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AA6C1" w14:textId="77777777" w:rsidR="001D28DD" w:rsidRDefault="0050206C" w:rsidP="001D28D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p>
    <w:p w14:paraId="0EEC6524" w14:textId="7A227A4C" w:rsidR="0050206C" w:rsidRDefault="0050206C" w:rsidP="001D28D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постановлению </w:t>
      </w:r>
    </w:p>
    <w:p w14:paraId="709478E7" w14:textId="77777777" w:rsidR="001D28DD" w:rsidRDefault="0050206C" w:rsidP="001D28D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Администрации городского </w:t>
      </w:r>
    </w:p>
    <w:p w14:paraId="4897EFCD" w14:textId="6E9BF860" w:rsidR="0050206C" w:rsidRDefault="0050206C" w:rsidP="001D28D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округа Красноуфимск</w:t>
      </w:r>
    </w:p>
    <w:p w14:paraId="6DBBCB4A" w14:textId="2225CB6D" w:rsidR="00D05743" w:rsidRDefault="001D28DD" w:rsidP="001D28D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w:t>
      </w:r>
      <w:r w:rsidR="0050206C">
        <w:rPr>
          <w:rFonts w:ascii="Times New Roman" w:hAnsi="Times New Roman" w:cs="Times New Roman"/>
          <w:sz w:val="28"/>
          <w:szCs w:val="28"/>
        </w:rPr>
        <w:t xml:space="preserve">т </w:t>
      </w:r>
      <w:r w:rsidR="001E1805">
        <w:rPr>
          <w:rFonts w:ascii="Times New Roman" w:hAnsi="Times New Roman" w:cs="Times New Roman"/>
          <w:sz w:val="28"/>
          <w:szCs w:val="28"/>
        </w:rPr>
        <w:t>11.08.</w:t>
      </w:r>
      <w:r>
        <w:rPr>
          <w:rFonts w:ascii="Times New Roman" w:hAnsi="Times New Roman" w:cs="Times New Roman"/>
          <w:sz w:val="28"/>
          <w:szCs w:val="28"/>
        </w:rPr>
        <w:t>2022 года</w:t>
      </w:r>
      <w:r w:rsidR="001E1805">
        <w:rPr>
          <w:rFonts w:ascii="Times New Roman" w:hAnsi="Times New Roman" w:cs="Times New Roman"/>
          <w:sz w:val="28"/>
          <w:szCs w:val="28"/>
        </w:rPr>
        <w:t xml:space="preserve"> № 741</w:t>
      </w:r>
      <w:r>
        <w:rPr>
          <w:rFonts w:ascii="Times New Roman" w:hAnsi="Times New Roman" w:cs="Times New Roman"/>
          <w:sz w:val="28"/>
          <w:szCs w:val="28"/>
        </w:rPr>
        <w:t xml:space="preserve"> </w:t>
      </w:r>
      <w:r w:rsidR="00BA1F08">
        <w:rPr>
          <w:rFonts w:ascii="Times New Roman" w:hAnsi="Times New Roman" w:cs="Times New Roman"/>
          <w:sz w:val="28"/>
          <w:szCs w:val="28"/>
        </w:rPr>
        <w:t xml:space="preserve"> </w:t>
      </w:r>
    </w:p>
    <w:p w14:paraId="5872C1B4" w14:textId="77777777" w:rsidR="00D05743" w:rsidRDefault="00D05743">
      <w:pPr>
        <w:rPr>
          <w:rFonts w:ascii="Times New Roman" w:hAnsi="Times New Roman" w:cs="Times New Roman"/>
          <w:sz w:val="28"/>
          <w:szCs w:val="28"/>
        </w:rPr>
      </w:pPr>
    </w:p>
    <w:p w14:paraId="457DFEEA" w14:textId="4CD79720" w:rsidR="001F2077" w:rsidRDefault="00D05743" w:rsidP="0050206C">
      <w:pPr>
        <w:spacing w:after="0"/>
        <w:jc w:val="center"/>
        <w:rPr>
          <w:rFonts w:ascii="Times New Roman" w:hAnsi="Times New Roman" w:cs="Times New Roman"/>
          <w:b/>
          <w:sz w:val="28"/>
          <w:szCs w:val="28"/>
        </w:rPr>
      </w:pPr>
      <w:r w:rsidRPr="00AB68D8">
        <w:rPr>
          <w:rFonts w:ascii="Times New Roman" w:hAnsi="Times New Roman" w:cs="Times New Roman"/>
          <w:b/>
          <w:sz w:val="28"/>
          <w:szCs w:val="28"/>
        </w:rPr>
        <w:t>Стандарт размещения и содержания информационных конструкций на территории муниципального образования</w:t>
      </w:r>
    </w:p>
    <w:p w14:paraId="05CD814B" w14:textId="0B8518C7" w:rsidR="0034171D" w:rsidRPr="00AB68D8" w:rsidRDefault="0034171D" w:rsidP="00D05743">
      <w:pPr>
        <w:jc w:val="center"/>
        <w:rPr>
          <w:rFonts w:ascii="Times New Roman" w:hAnsi="Times New Roman" w:cs="Times New Roman"/>
          <w:b/>
          <w:sz w:val="28"/>
          <w:szCs w:val="28"/>
        </w:rPr>
      </w:pPr>
      <w:r>
        <w:rPr>
          <w:rFonts w:ascii="Times New Roman" w:hAnsi="Times New Roman" w:cs="Times New Roman"/>
          <w:b/>
          <w:sz w:val="28"/>
          <w:szCs w:val="28"/>
        </w:rPr>
        <w:t>Городской округ Красноуфимск</w:t>
      </w:r>
    </w:p>
    <w:p w14:paraId="0DA93FC3" w14:textId="77777777"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b/>
          <w:sz w:val="28"/>
          <w:szCs w:val="28"/>
          <w:lang w:eastAsia="ru-RU"/>
        </w:rPr>
      </w:pPr>
    </w:p>
    <w:p w14:paraId="30FFCCC5" w14:textId="4EC5C2A1"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b/>
          <w:sz w:val="28"/>
          <w:szCs w:val="28"/>
          <w:lang w:eastAsia="ru-RU"/>
        </w:rPr>
      </w:pPr>
      <w:r w:rsidRPr="00BA7D48">
        <w:rPr>
          <w:rFonts w:ascii="Times New Roman" w:eastAsia="Times New Roman" w:hAnsi="Times New Roman" w:cs="Times New Roman"/>
          <w:b/>
          <w:sz w:val="28"/>
          <w:szCs w:val="28"/>
          <w:lang w:eastAsia="ru-RU"/>
        </w:rPr>
        <w:t>Общи</w:t>
      </w:r>
      <w:r w:rsidR="00093C13">
        <w:rPr>
          <w:rFonts w:ascii="Times New Roman" w:eastAsia="Times New Roman" w:hAnsi="Times New Roman" w:cs="Times New Roman"/>
          <w:b/>
          <w:sz w:val="28"/>
          <w:szCs w:val="28"/>
          <w:lang w:eastAsia="ru-RU"/>
        </w:rPr>
        <w:t>е</w:t>
      </w:r>
      <w:r w:rsidRPr="00BA7D48">
        <w:rPr>
          <w:rFonts w:ascii="Times New Roman" w:eastAsia="Times New Roman" w:hAnsi="Times New Roman" w:cs="Times New Roman"/>
          <w:b/>
          <w:sz w:val="28"/>
          <w:szCs w:val="28"/>
          <w:lang w:eastAsia="ru-RU"/>
        </w:rPr>
        <w:t xml:space="preserve"> требования к размещению вывесок:</w:t>
      </w:r>
    </w:p>
    <w:p w14:paraId="605F6C7E" w14:textId="77777777"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ab/>
      </w:r>
    </w:p>
    <w:p w14:paraId="47D21030" w14:textId="77777777"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соответствие расположению объекта;</w:t>
      </w:r>
    </w:p>
    <w:p w14:paraId="60C3E949" w14:textId="77777777"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размещение без ущерба композиции, стилистике, отделке, декоративному убранству фасада, эстетическим качествам уличной среды;</w:t>
      </w:r>
    </w:p>
    <w:p w14:paraId="56D98C48" w14:textId="77777777"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привязка к композиционным осям и ритмической организации фасада, соответствие логике архитектурного решения;</w:t>
      </w:r>
    </w:p>
    <w:p w14:paraId="72E77C2C" w14:textId="77777777"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координация вертикального расположения и высотных габаритов в пределах фасада;</w:t>
      </w:r>
    </w:p>
    <w:p w14:paraId="359391E8" w14:textId="77777777"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сомасштабность фасаду и архитектурно-пространственному окружению;</w:t>
      </w:r>
    </w:p>
    <w:p w14:paraId="795136BD" w14:textId="77777777"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согласованность в пределах фасада независимо от принадлежности объектов;</w:t>
      </w:r>
    </w:p>
    <w:p w14:paraId="3BADD91C" w14:textId="77777777"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соответствие условиям восприятия (визуальная доступность, читаемость информации);</w:t>
      </w:r>
    </w:p>
    <w:p w14:paraId="176EE91B" w14:textId="77777777"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приоритет мемориальных объектов (мемориальных и памятных досок, знаков и т.п.)</w:t>
      </w:r>
    </w:p>
    <w:p w14:paraId="14F173CC" w14:textId="77777777"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безопасность для людей;</w:t>
      </w:r>
    </w:p>
    <w:p w14:paraId="0DF41B6D" w14:textId="77777777"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безопасность для физического состояния архитектурных объектов;</w:t>
      </w:r>
    </w:p>
    <w:p w14:paraId="68CCCE8E" w14:textId="77777777" w:rsidR="005759A4" w:rsidRPr="00BA7D48" w:rsidRDefault="005759A4"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удобство эксплуатации и ремонта.</w:t>
      </w:r>
    </w:p>
    <w:p w14:paraId="141D1300" w14:textId="77777777" w:rsidR="00AB68D8" w:rsidRPr="00BA7D48" w:rsidRDefault="00AB68D8"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p>
    <w:p w14:paraId="3A6EB2AE" w14:textId="77777777" w:rsidR="00AB68D8" w:rsidRPr="00BA7D48" w:rsidRDefault="00AB68D8"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Требования к дизайну</w:t>
      </w:r>
    </w:p>
    <w:p w14:paraId="43C98238" w14:textId="77777777" w:rsidR="00AB68D8" w:rsidRPr="00AB68D8" w:rsidRDefault="00AB68D8" w:rsidP="00BA7D48">
      <w:pPr>
        <w:autoSpaceDE w:val="0"/>
        <w:autoSpaceDN w:val="0"/>
        <w:adjustRightInd w:val="0"/>
        <w:spacing w:after="0"/>
        <w:ind w:firstLine="708"/>
        <w:contextualSpacing/>
        <w:jc w:val="both"/>
        <w:rPr>
          <w:rFonts w:ascii="Times New Roman" w:eastAsia="CharterITC-Regular" w:hAnsi="Times New Roman" w:cs="Times New Roman"/>
          <w:color w:val="231F20"/>
          <w:sz w:val="28"/>
          <w:szCs w:val="28"/>
        </w:rPr>
      </w:pPr>
      <w:r w:rsidRPr="00AB68D8">
        <w:rPr>
          <w:rFonts w:ascii="Times New Roman" w:eastAsia="CharterITC-Regular" w:hAnsi="Times New Roman" w:cs="Times New Roman"/>
          <w:color w:val="231F20"/>
          <w:sz w:val="28"/>
          <w:szCs w:val="28"/>
        </w:rPr>
        <w:t>высокий уровень художественного и технического исполнения;</w:t>
      </w:r>
    </w:p>
    <w:p w14:paraId="24958359" w14:textId="77777777" w:rsidR="00AB68D8" w:rsidRPr="00AB68D8" w:rsidRDefault="00AB68D8"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r w:rsidRPr="00AB68D8">
        <w:rPr>
          <w:rFonts w:ascii="Times New Roman" w:eastAsia="CharterITC-Regular" w:hAnsi="Times New Roman" w:cs="Times New Roman"/>
          <w:color w:val="231F20"/>
          <w:sz w:val="28"/>
          <w:szCs w:val="28"/>
        </w:rPr>
        <w:t>использование качественных матери</w:t>
      </w:r>
      <w:r w:rsidRPr="00BA7D48">
        <w:rPr>
          <w:rFonts w:ascii="Times New Roman" w:eastAsia="CharterITC-Regular" w:hAnsi="Times New Roman" w:cs="Times New Roman"/>
          <w:color w:val="231F20"/>
          <w:sz w:val="28"/>
          <w:szCs w:val="28"/>
        </w:rPr>
        <w:t xml:space="preserve">алов с высокими декоративными и </w:t>
      </w:r>
      <w:r w:rsidRPr="00AB68D8">
        <w:rPr>
          <w:rFonts w:ascii="Times New Roman" w:eastAsia="CharterITC-Regular" w:hAnsi="Times New Roman" w:cs="Times New Roman"/>
          <w:color w:val="231F20"/>
          <w:sz w:val="28"/>
          <w:szCs w:val="28"/>
        </w:rPr>
        <w:t>эксплуатационными свойствами;</w:t>
      </w:r>
    </w:p>
    <w:p w14:paraId="16DCC17B" w14:textId="77777777" w:rsidR="00AB68D8" w:rsidRPr="00AB68D8" w:rsidRDefault="00AB68D8" w:rsidP="00BA7D48">
      <w:pPr>
        <w:autoSpaceDE w:val="0"/>
        <w:autoSpaceDN w:val="0"/>
        <w:adjustRightInd w:val="0"/>
        <w:spacing w:after="0"/>
        <w:ind w:left="709"/>
        <w:contextualSpacing/>
        <w:jc w:val="both"/>
        <w:rPr>
          <w:rFonts w:ascii="Times New Roman" w:eastAsia="CharterITC-Regular" w:hAnsi="Times New Roman" w:cs="Times New Roman"/>
          <w:color w:val="231F20"/>
          <w:sz w:val="28"/>
          <w:szCs w:val="28"/>
        </w:rPr>
      </w:pPr>
      <w:r w:rsidRPr="00AB68D8">
        <w:rPr>
          <w:rFonts w:ascii="Times New Roman" w:eastAsia="CharterITC-Regular" w:hAnsi="Times New Roman" w:cs="Times New Roman"/>
          <w:color w:val="231F20"/>
          <w:sz w:val="28"/>
          <w:szCs w:val="28"/>
        </w:rPr>
        <w:t>композиционная согласованность в пределах фасада;</w:t>
      </w:r>
    </w:p>
    <w:p w14:paraId="2DF73E7D" w14:textId="77777777" w:rsidR="00AB68D8" w:rsidRPr="00AB68D8" w:rsidRDefault="00AB68D8" w:rsidP="00BA7D48">
      <w:pPr>
        <w:autoSpaceDE w:val="0"/>
        <w:autoSpaceDN w:val="0"/>
        <w:adjustRightInd w:val="0"/>
        <w:spacing w:after="0"/>
        <w:ind w:left="709"/>
        <w:contextualSpacing/>
        <w:jc w:val="both"/>
        <w:rPr>
          <w:rFonts w:ascii="Times New Roman" w:eastAsia="CharterITC-Regular" w:hAnsi="Times New Roman" w:cs="Times New Roman"/>
          <w:color w:val="231F20"/>
          <w:sz w:val="28"/>
          <w:szCs w:val="28"/>
        </w:rPr>
      </w:pPr>
      <w:r w:rsidRPr="00AB68D8">
        <w:rPr>
          <w:rFonts w:ascii="Times New Roman" w:eastAsia="CharterITC-Regular" w:hAnsi="Times New Roman" w:cs="Times New Roman"/>
          <w:color w:val="231F20"/>
          <w:sz w:val="28"/>
          <w:szCs w:val="28"/>
        </w:rPr>
        <w:t>масштабность по отношению к архитектурному окружению;</w:t>
      </w:r>
    </w:p>
    <w:p w14:paraId="0124FABC" w14:textId="77777777" w:rsidR="00AB68D8" w:rsidRPr="00BA7D48" w:rsidRDefault="00AB68D8" w:rsidP="00BA7D48">
      <w:pPr>
        <w:autoSpaceDE w:val="0"/>
        <w:autoSpaceDN w:val="0"/>
        <w:adjustRightInd w:val="0"/>
        <w:spacing w:after="0"/>
        <w:ind w:left="709"/>
        <w:contextualSpacing/>
        <w:jc w:val="both"/>
        <w:rPr>
          <w:rFonts w:ascii="Times New Roman" w:eastAsia="CharterITC-Regular" w:hAnsi="Times New Roman" w:cs="Times New Roman"/>
          <w:color w:val="231F20"/>
          <w:sz w:val="28"/>
          <w:szCs w:val="28"/>
        </w:rPr>
      </w:pPr>
      <w:r w:rsidRPr="00AB68D8">
        <w:rPr>
          <w:rFonts w:ascii="Times New Roman" w:eastAsia="CharterITC-Regular" w:hAnsi="Times New Roman" w:cs="Times New Roman"/>
          <w:color w:val="231F20"/>
          <w:sz w:val="28"/>
          <w:szCs w:val="28"/>
        </w:rPr>
        <w:t>цветовая гармония с архитектурным фоном.</w:t>
      </w:r>
    </w:p>
    <w:p w14:paraId="02B3B00E" w14:textId="77777777" w:rsidR="00AB68D8" w:rsidRPr="00AB68D8" w:rsidRDefault="00AB68D8" w:rsidP="00BA7D48">
      <w:pPr>
        <w:autoSpaceDE w:val="0"/>
        <w:autoSpaceDN w:val="0"/>
        <w:adjustRightInd w:val="0"/>
        <w:spacing w:after="0"/>
        <w:ind w:left="709"/>
        <w:contextualSpacing/>
        <w:jc w:val="both"/>
        <w:rPr>
          <w:rFonts w:ascii="Times New Roman" w:eastAsia="CharterITC-Regular" w:hAnsi="Times New Roman" w:cs="Times New Roman"/>
          <w:color w:val="231F20"/>
          <w:sz w:val="28"/>
          <w:szCs w:val="28"/>
        </w:rPr>
      </w:pPr>
    </w:p>
    <w:p w14:paraId="4275AD94" w14:textId="77777777" w:rsidR="00AB68D8" w:rsidRPr="00BA7D48" w:rsidRDefault="00AB68D8"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lastRenderedPageBreak/>
        <w:t>Материалы:</w:t>
      </w:r>
    </w:p>
    <w:p w14:paraId="3790D759" w14:textId="77777777" w:rsidR="00E0509E" w:rsidRPr="00BA7D48" w:rsidRDefault="00E0509E"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p>
    <w:p w14:paraId="4AA254FD" w14:textId="77777777" w:rsidR="00AB68D8" w:rsidRPr="00AB68D8" w:rsidRDefault="00AB68D8"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r w:rsidRPr="00AB68D8">
        <w:rPr>
          <w:rFonts w:ascii="Times New Roman" w:eastAsia="CharterITC-Regular" w:hAnsi="Times New Roman" w:cs="Times New Roman"/>
          <w:color w:val="231F20"/>
          <w:sz w:val="28"/>
          <w:szCs w:val="28"/>
        </w:rPr>
        <w:t>выдерживать длительный срок служ</w:t>
      </w:r>
      <w:r w:rsidRPr="00BA7D48">
        <w:rPr>
          <w:rFonts w:ascii="Times New Roman" w:eastAsia="CharterITC-Regular" w:hAnsi="Times New Roman" w:cs="Times New Roman"/>
          <w:color w:val="231F20"/>
          <w:sz w:val="28"/>
          <w:szCs w:val="28"/>
        </w:rPr>
        <w:t xml:space="preserve">бы без изменения декоративных и </w:t>
      </w:r>
      <w:r w:rsidRPr="00AB68D8">
        <w:rPr>
          <w:rFonts w:ascii="Times New Roman" w:eastAsia="CharterITC-Regular" w:hAnsi="Times New Roman" w:cs="Times New Roman"/>
          <w:color w:val="231F20"/>
          <w:sz w:val="28"/>
          <w:szCs w:val="28"/>
        </w:rPr>
        <w:t>эксплуатационных качеств, с учетом климатических условий территории;</w:t>
      </w:r>
    </w:p>
    <w:p w14:paraId="50A337B7" w14:textId="77777777" w:rsidR="00AB68D8" w:rsidRPr="00BA7D48" w:rsidRDefault="00AB68D8"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r w:rsidRPr="00AB68D8">
        <w:rPr>
          <w:rFonts w:ascii="Times New Roman" w:eastAsia="CharterITC-Regular" w:hAnsi="Times New Roman" w:cs="Times New Roman"/>
          <w:color w:val="231F20"/>
          <w:sz w:val="28"/>
          <w:szCs w:val="28"/>
        </w:rPr>
        <w:t>иметь гарантированно длительную антикоррозийную стойкость, светостойкость и влагостойкость.</w:t>
      </w:r>
    </w:p>
    <w:p w14:paraId="209D3E1A" w14:textId="77777777" w:rsidR="005C5E7C" w:rsidRPr="00BA7D48" w:rsidRDefault="005C5E7C"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p>
    <w:p w14:paraId="4B641E06" w14:textId="77777777" w:rsidR="00E0509E" w:rsidRPr="00BA7D48" w:rsidRDefault="005C5E7C"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r w:rsidRPr="00BA7D48">
        <w:rPr>
          <w:rFonts w:ascii="Times New Roman" w:eastAsia="CharterITC-Regular" w:hAnsi="Times New Roman" w:cs="Times New Roman"/>
          <w:color w:val="231F20"/>
          <w:sz w:val="28"/>
          <w:szCs w:val="28"/>
        </w:rPr>
        <w:t>Конструкции:</w:t>
      </w:r>
    </w:p>
    <w:p w14:paraId="5AE096F5" w14:textId="77777777" w:rsidR="005C5E7C" w:rsidRPr="005C5E7C" w:rsidRDefault="005C5E7C" w:rsidP="00BA7D48">
      <w:pPr>
        <w:autoSpaceDE w:val="0"/>
        <w:autoSpaceDN w:val="0"/>
        <w:adjustRightInd w:val="0"/>
        <w:spacing w:after="0"/>
        <w:ind w:left="709"/>
        <w:contextualSpacing/>
        <w:jc w:val="both"/>
        <w:rPr>
          <w:rFonts w:ascii="Times New Roman" w:eastAsia="CharterITC-Regular" w:hAnsi="Times New Roman" w:cs="Times New Roman"/>
          <w:color w:val="231F20"/>
          <w:sz w:val="28"/>
          <w:szCs w:val="28"/>
        </w:rPr>
      </w:pPr>
      <w:r w:rsidRPr="005C5E7C">
        <w:rPr>
          <w:rFonts w:ascii="Times New Roman" w:eastAsia="CharterITC-Regular" w:hAnsi="Times New Roman" w:cs="Times New Roman"/>
          <w:color w:val="231F20"/>
          <w:sz w:val="28"/>
          <w:szCs w:val="28"/>
        </w:rPr>
        <w:t>наименьшее число точек крепления и сопряжения с фасадом;</w:t>
      </w:r>
    </w:p>
    <w:p w14:paraId="750C197B" w14:textId="77777777" w:rsidR="005C5E7C" w:rsidRPr="005C5E7C" w:rsidRDefault="005C5E7C" w:rsidP="00BA7D48">
      <w:pPr>
        <w:autoSpaceDE w:val="0"/>
        <w:autoSpaceDN w:val="0"/>
        <w:adjustRightInd w:val="0"/>
        <w:spacing w:after="0"/>
        <w:ind w:left="709"/>
        <w:contextualSpacing/>
        <w:jc w:val="both"/>
        <w:rPr>
          <w:rFonts w:ascii="Times New Roman" w:eastAsia="CharterITC-Regular" w:hAnsi="Times New Roman" w:cs="Times New Roman"/>
          <w:color w:val="231F20"/>
          <w:sz w:val="28"/>
          <w:szCs w:val="28"/>
        </w:rPr>
      </w:pPr>
      <w:r w:rsidRPr="005C5E7C">
        <w:rPr>
          <w:rFonts w:ascii="Times New Roman" w:eastAsia="CharterITC-Regular" w:hAnsi="Times New Roman" w:cs="Times New Roman"/>
          <w:color w:val="231F20"/>
          <w:sz w:val="28"/>
          <w:szCs w:val="28"/>
        </w:rPr>
        <w:t>легкость монтажа и демонтажа;</w:t>
      </w:r>
    </w:p>
    <w:p w14:paraId="6C3A73C6" w14:textId="77777777" w:rsidR="005C5E7C" w:rsidRPr="005C5E7C" w:rsidRDefault="005C5E7C"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r w:rsidRPr="005C5E7C">
        <w:rPr>
          <w:rFonts w:ascii="Times New Roman" w:eastAsia="CharterITC-Regular" w:hAnsi="Times New Roman" w:cs="Times New Roman"/>
          <w:color w:val="231F20"/>
          <w:sz w:val="28"/>
          <w:szCs w:val="28"/>
        </w:rPr>
        <w:t>ремонтопригодность (возможность замены элементов, блоков, элементов подсветки и т.п.);</w:t>
      </w:r>
    </w:p>
    <w:p w14:paraId="197868F2" w14:textId="77777777" w:rsidR="005C5E7C" w:rsidRPr="005C5E7C" w:rsidRDefault="005C5E7C" w:rsidP="00BA7D48">
      <w:pPr>
        <w:autoSpaceDE w:val="0"/>
        <w:autoSpaceDN w:val="0"/>
        <w:adjustRightInd w:val="0"/>
        <w:spacing w:after="0"/>
        <w:ind w:left="709"/>
        <w:contextualSpacing/>
        <w:jc w:val="both"/>
        <w:rPr>
          <w:rFonts w:ascii="Times New Roman" w:eastAsia="CharterITC-Regular" w:hAnsi="Times New Roman" w:cs="Times New Roman"/>
          <w:color w:val="231F20"/>
          <w:sz w:val="28"/>
          <w:szCs w:val="28"/>
        </w:rPr>
      </w:pPr>
      <w:r w:rsidRPr="005C5E7C">
        <w:rPr>
          <w:rFonts w:ascii="Times New Roman" w:eastAsia="CharterITC-Regular" w:hAnsi="Times New Roman" w:cs="Times New Roman"/>
          <w:color w:val="231F20"/>
          <w:sz w:val="28"/>
          <w:szCs w:val="28"/>
        </w:rPr>
        <w:t>безопасность эксплуатации и обслуживания.</w:t>
      </w:r>
    </w:p>
    <w:p w14:paraId="3B5EC2B0" w14:textId="77777777" w:rsidR="005C5E7C" w:rsidRPr="00BA7D48" w:rsidRDefault="005C5E7C"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p>
    <w:p w14:paraId="3D5FAB4F" w14:textId="77777777" w:rsidR="00E0509E" w:rsidRPr="00E0509E" w:rsidRDefault="00E0509E" w:rsidP="00BA7D48">
      <w:pPr>
        <w:autoSpaceDE w:val="0"/>
        <w:autoSpaceDN w:val="0"/>
        <w:adjustRightInd w:val="0"/>
        <w:spacing w:after="0"/>
        <w:ind w:firstLine="709"/>
        <w:contextualSpacing/>
        <w:jc w:val="both"/>
        <w:rPr>
          <w:rFonts w:ascii="Times New Roman" w:eastAsia="CharterITC-Regular" w:hAnsi="Times New Roman" w:cs="Times New Roman"/>
          <w:sz w:val="28"/>
          <w:szCs w:val="28"/>
        </w:rPr>
      </w:pPr>
      <w:r w:rsidRPr="00E0509E">
        <w:rPr>
          <w:rFonts w:ascii="Times New Roman" w:eastAsia="CharterITC-Regular" w:hAnsi="Times New Roman" w:cs="Times New Roman"/>
          <w:sz w:val="28"/>
          <w:szCs w:val="28"/>
        </w:rPr>
        <w:t>Технологии, применяемые при изготовлении вывесок, должны обеспечивать:</w:t>
      </w:r>
    </w:p>
    <w:p w14:paraId="1A3BD995" w14:textId="77777777" w:rsidR="00E0509E" w:rsidRPr="00E0509E" w:rsidRDefault="00E0509E" w:rsidP="00BA7D48">
      <w:pPr>
        <w:autoSpaceDE w:val="0"/>
        <w:autoSpaceDN w:val="0"/>
        <w:adjustRightInd w:val="0"/>
        <w:spacing w:after="0"/>
        <w:ind w:firstLine="851"/>
        <w:contextualSpacing/>
        <w:jc w:val="both"/>
        <w:rPr>
          <w:rFonts w:ascii="Times New Roman" w:eastAsia="CharterITC-Regular" w:hAnsi="Times New Roman" w:cs="Times New Roman"/>
          <w:color w:val="231F20"/>
          <w:sz w:val="28"/>
          <w:szCs w:val="28"/>
        </w:rPr>
      </w:pPr>
      <w:r w:rsidRPr="00E0509E">
        <w:rPr>
          <w:rFonts w:ascii="Times New Roman" w:eastAsia="CharterITC-Regular" w:hAnsi="Times New Roman" w:cs="Times New Roman"/>
          <w:color w:val="231F20"/>
          <w:sz w:val="28"/>
          <w:szCs w:val="28"/>
        </w:rPr>
        <w:t>ровную окраску;</w:t>
      </w:r>
    </w:p>
    <w:p w14:paraId="0516E17B" w14:textId="77777777" w:rsidR="00E0509E" w:rsidRPr="00E0509E" w:rsidRDefault="00E0509E" w:rsidP="00BA7D48">
      <w:pPr>
        <w:autoSpaceDE w:val="0"/>
        <w:autoSpaceDN w:val="0"/>
        <w:adjustRightInd w:val="0"/>
        <w:spacing w:after="0"/>
        <w:ind w:left="142" w:firstLine="709"/>
        <w:contextualSpacing/>
        <w:jc w:val="both"/>
        <w:rPr>
          <w:rFonts w:ascii="Times New Roman" w:eastAsia="CharterITC-Regular" w:hAnsi="Times New Roman" w:cs="Times New Roman"/>
          <w:color w:val="231F20"/>
          <w:sz w:val="28"/>
          <w:szCs w:val="28"/>
        </w:rPr>
      </w:pPr>
      <w:r w:rsidRPr="00E0509E">
        <w:rPr>
          <w:rFonts w:ascii="Times New Roman" w:eastAsia="CharterITC-Regular" w:hAnsi="Times New Roman" w:cs="Times New Roman"/>
          <w:color w:val="231F20"/>
          <w:sz w:val="28"/>
          <w:szCs w:val="28"/>
        </w:rPr>
        <w:t>равномерные зазоры между элементами;</w:t>
      </w:r>
    </w:p>
    <w:p w14:paraId="59D4CF93" w14:textId="77777777" w:rsidR="00E0509E" w:rsidRPr="00E0509E" w:rsidRDefault="00E0509E" w:rsidP="00BA7D48">
      <w:pPr>
        <w:autoSpaceDE w:val="0"/>
        <w:autoSpaceDN w:val="0"/>
        <w:adjustRightInd w:val="0"/>
        <w:spacing w:after="0"/>
        <w:ind w:left="143" w:firstLine="708"/>
        <w:contextualSpacing/>
        <w:jc w:val="both"/>
        <w:rPr>
          <w:rFonts w:ascii="Times New Roman" w:eastAsia="CharterITC-Regular" w:hAnsi="Times New Roman" w:cs="Times New Roman"/>
          <w:color w:val="231F20"/>
          <w:sz w:val="28"/>
          <w:szCs w:val="28"/>
        </w:rPr>
      </w:pPr>
      <w:r w:rsidRPr="00E0509E">
        <w:rPr>
          <w:rFonts w:ascii="Times New Roman" w:eastAsia="CharterITC-Regular" w:hAnsi="Times New Roman" w:cs="Times New Roman"/>
          <w:color w:val="231F20"/>
          <w:sz w:val="28"/>
          <w:szCs w:val="28"/>
        </w:rPr>
        <w:t>отсутствие внешнего технологического крепежа;</w:t>
      </w:r>
    </w:p>
    <w:p w14:paraId="542C1477" w14:textId="77777777" w:rsidR="00E0509E" w:rsidRPr="00E0509E" w:rsidRDefault="00E0509E" w:rsidP="00BA7D48">
      <w:pPr>
        <w:autoSpaceDE w:val="0"/>
        <w:autoSpaceDN w:val="0"/>
        <w:adjustRightInd w:val="0"/>
        <w:spacing w:after="0"/>
        <w:ind w:left="143" w:firstLine="708"/>
        <w:contextualSpacing/>
        <w:jc w:val="both"/>
        <w:rPr>
          <w:rFonts w:ascii="Times New Roman" w:eastAsia="CharterITC-Regular" w:hAnsi="Times New Roman" w:cs="Times New Roman"/>
          <w:color w:val="231F20"/>
          <w:sz w:val="28"/>
          <w:szCs w:val="28"/>
        </w:rPr>
      </w:pPr>
      <w:r w:rsidRPr="00E0509E">
        <w:rPr>
          <w:rFonts w:ascii="Times New Roman" w:eastAsia="CharterITC-Regular" w:hAnsi="Times New Roman" w:cs="Times New Roman"/>
          <w:color w:val="231F20"/>
          <w:sz w:val="28"/>
          <w:szCs w:val="28"/>
        </w:rPr>
        <w:t>качественную цвето - и светопередачу надписей и изображений.</w:t>
      </w:r>
    </w:p>
    <w:p w14:paraId="3A19FFCF" w14:textId="77777777" w:rsidR="005C5E7C" w:rsidRPr="00AB68D8" w:rsidRDefault="005C5E7C"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p>
    <w:p w14:paraId="1277753B" w14:textId="0C1444D1" w:rsidR="00191C88" w:rsidRPr="00BA7D48" w:rsidRDefault="00191C88" w:rsidP="00BA7D48">
      <w:pPr>
        <w:autoSpaceDE w:val="0"/>
        <w:autoSpaceDN w:val="0"/>
        <w:adjustRightInd w:val="0"/>
        <w:spacing w:after="0"/>
        <w:ind w:left="143" w:firstLine="709"/>
        <w:contextualSpacing/>
        <w:jc w:val="both"/>
        <w:rPr>
          <w:rFonts w:ascii="Times New Roman" w:eastAsia="CharterITC-Regular" w:hAnsi="Times New Roman" w:cs="Times New Roman"/>
          <w:sz w:val="28"/>
          <w:szCs w:val="28"/>
        </w:rPr>
      </w:pPr>
      <w:r w:rsidRPr="00191C88">
        <w:rPr>
          <w:rFonts w:ascii="Times New Roman" w:eastAsia="CharterITC-Regular" w:hAnsi="Times New Roman" w:cs="Times New Roman"/>
          <w:sz w:val="28"/>
          <w:szCs w:val="28"/>
        </w:rPr>
        <w:t>Стилистика в исторических районах должна определяться архитектурно-художественными особенностями и масштабом фасадов исторических зданий и пространств, носить сдержанный характер, подчеркивающий уникальные черты архитектурного фона.</w:t>
      </w:r>
    </w:p>
    <w:p w14:paraId="0BD9016C" w14:textId="77777777" w:rsidR="00191C88" w:rsidRPr="00BA7D48" w:rsidRDefault="00191C88" w:rsidP="00BA7D48">
      <w:pPr>
        <w:autoSpaceDE w:val="0"/>
        <w:autoSpaceDN w:val="0"/>
        <w:adjustRightInd w:val="0"/>
        <w:spacing w:after="0"/>
        <w:ind w:left="143" w:firstLine="709"/>
        <w:contextualSpacing/>
        <w:jc w:val="both"/>
        <w:rPr>
          <w:rFonts w:ascii="Times New Roman" w:eastAsia="CharterITC-Regular" w:hAnsi="Times New Roman" w:cs="Times New Roman"/>
          <w:sz w:val="28"/>
          <w:szCs w:val="28"/>
        </w:rPr>
      </w:pPr>
      <w:r w:rsidRPr="00BA7D48">
        <w:rPr>
          <w:rFonts w:ascii="Times New Roman" w:eastAsia="CharterITC-Regular" w:hAnsi="Times New Roman" w:cs="Times New Roman"/>
          <w:sz w:val="28"/>
          <w:szCs w:val="28"/>
        </w:rPr>
        <w:t>В районах массовой застройки оправдано подчеркнуто современное, акцентное решение ОРИ, отвечающее укрупненному масштабу и характеру архитектурного окружения.</w:t>
      </w:r>
    </w:p>
    <w:p w14:paraId="1F184D6D" w14:textId="77777777" w:rsidR="00191C88" w:rsidRPr="00BA7D48" w:rsidRDefault="00191C88" w:rsidP="00BA7D48">
      <w:pPr>
        <w:autoSpaceDE w:val="0"/>
        <w:autoSpaceDN w:val="0"/>
        <w:adjustRightInd w:val="0"/>
        <w:spacing w:after="0"/>
        <w:ind w:left="143" w:firstLine="709"/>
        <w:contextualSpacing/>
        <w:jc w:val="both"/>
        <w:rPr>
          <w:rFonts w:ascii="Times New Roman" w:eastAsia="CharterITC-Regular" w:hAnsi="Times New Roman" w:cs="Times New Roman"/>
          <w:sz w:val="28"/>
          <w:szCs w:val="28"/>
        </w:rPr>
      </w:pPr>
      <w:r w:rsidRPr="00BA7D48">
        <w:rPr>
          <w:rFonts w:ascii="Times New Roman" w:eastAsia="CharterITC-Regular" w:hAnsi="Times New Roman" w:cs="Times New Roman"/>
          <w:sz w:val="28"/>
          <w:szCs w:val="28"/>
        </w:rPr>
        <w:t>Шрифтовое и художественное решение всех ОРИ, относящихся к объекту, должно выполняться на основе единого проекта и иметь комплексный характер.</w:t>
      </w:r>
    </w:p>
    <w:p w14:paraId="025F0320" w14:textId="77777777" w:rsidR="00191C88" w:rsidRPr="00BA7D48" w:rsidRDefault="00191C88" w:rsidP="00BA7D48">
      <w:pPr>
        <w:autoSpaceDE w:val="0"/>
        <w:autoSpaceDN w:val="0"/>
        <w:adjustRightInd w:val="0"/>
        <w:spacing w:after="0"/>
        <w:ind w:left="143" w:firstLine="709"/>
        <w:contextualSpacing/>
        <w:jc w:val="both"/>
        <w:rPr>
          <w:rFonts w:ascii="Times New Roman" w:eastAsia="CharterITC-Regular" w:hAnsi="Times New Roman" w:cs="Times New Roman"/>
          <w:sz w:val="28"/>
          <w:szCs w:val="28"/>
        </w:rPr>
      </w:pPr>
      <w:r w:rsidRPr="00BA7D48">
        <w:rPr>
          <w:rFonts w:ascii="Times New Roman" w:eastAsia="CharterITC-Regular" w:hAnsi="Times New Roman" w:cs="Times New Roman"/>
          <w:sz w:val="28"/>
          <w:szCs w:val="28"/>
        </w:rPr>
        <w:t>Надписи и знаки должны быть соразмерны фасаду, композиционно упорядочены в соответствии с архитектурными осями, членениями, ритмической организацией фасада.</w:t>
      </w:r>
    </w:p>
    <w:p w14:paraId="1207A2C4" w14:textId="77777777" w:rsidR="00191C88" w:rsidRPr="00BA7D48" w:rsidRDefault="00191C88" w:rsidP="00BA7D48">
      <w:pPr>
        <w:autoSpaceDE w:val="0"/>
        <w:autoSpaceDN w:val="0"/>
        <w:adjustRightInd w:val="0"/>
        <w:spacing w:after="0"/>
        <w:ind w:left="143" w:firstLine="709"/>
        <w:contextualSpacing/>
        <w:jc w:val="both"/>
        <w:rPr>
          <w:rFonts w:ascii="Times New Roman" w:eastAsia="CharterITC-Regular" w:hAnsi="Times New Roman" w:cs="Times New Roman"/>
          <w:sz w:val="28"/>
          <w:szCs w:val="28"/>
        </w:rPr>
      </w:pPr>
      <w:r w:rsidRPr="00BA7D48">
        <w:rPr>
          <w:rFonts w:ascii="Times New Roman" w:eastAsia="CharterITC-Regular" w:hAnsi="Times New Roman" w:cs="Times New Roman"/>
          <w:sz w:val="28"/>
          <w:szCs w:val="28"/>
        </w:rPr>
        <w:t>Изобразительные элементы могут использоваться как дополнение к текстовой информации. Доминирование их в композиции вывески не рекомендуется.</w:t>
      </w:r>
    </w:p>
    <w:p w14:paraId="49FBFF43" w14:textId="77777777" w:rsidR="00191C88" w:rsidRPr="00BA7D48" w:rsidRDefault="00191C88" w:rsidP="00BA7D48">
      <w:pPr>
        <w:autoSpaceDE w:val="0"/>
        <w:autoSpaceDN w:val="0"/>
        <w:adjustRightInd w:val="0"/>
        <w:spacing w:after="0"/>
        <w:ind w:left="143" w:firstLine="709"/>
        <w:contextualSpacing/>
        <w:jc w:val="both"/>
        <w:rPr>
          <w:rFonts w:ascii="Times New Roman" w:eastAsia="CharterITC-Regular" w:hAnsi="Times New Roman" w:cs="Times New Roman"/>
          <w:sz w:val="28"/>
          <w:szCs w:val="28"/>
        </w:rPr>
      </w:pPr>
      <w:r w:rsidRPr="00BA7D48">
        <w:rPr>
          <w:rFonts w:ascii="Times New Roman" w:eastAsia="CharterITC-Regular" w:hAnsi="Times New Roman" w:cs="Times New Roman"/>
          <w:sz w:val="28"/>
          <w:szCs w:val="28"/>
        </w:rPr>
        <w:t>Не допустимо применение переносных стендов, форма которых имеет изобразительный характер (фигуры людей, животных и т.п.).</w:t>
      </w:r>
    </w:p>
    <w:p w14:paraId="637C97D0" w14:textId="77777777" w:rsidR="0079102E" w:rsidRPr="00BA7D48" w:rsidRDefault="0079102E" w:rsidP="00BA7D48">
      <w:pPr>
        <w:autoSpaceDE w:val="0"/>
        <w:autoSpaceDN w:val="0"/>
        <w:adjustRightInd w:val="0"/>
        <w:spacing w:after="0"/>
        <w:ind w:firstLine="709"/>
        <w:contextualSpacing/>
        <w:jc w:val="both"/>
        <w:rPr>
          <w:rFonts w:ascii="Times New Roman" w:eastAsia="CharterITC-Regular" w:hAnsi="Times New Roman" w:cs="Times New Roman"/>
          <w:sz w:val="28"/>
          <w:szCs w:val="28"/>
        </w:rPr>
      </w:pPr>
      <w:r w:rsidRPr="0079102E">
        <w:rPr>
          <w:rFonts w:ascii="Times New Roman" w:eastAsia="CharterITC-Regular" w:hAnsi="Times New Roman" w:cs="Times New Roman"/>
          <w:sz w:val="28"/>
          <w:szCs w:val="28"/>
        </w:rPr>
        <w:lastRenderedPageBreak/>
        <w:t>Характер устройства вывески определяется местом размещения, композицией фасада, условиями восприятия.</w:t>
      </w:r>
    </w:p>
    <w:p w14:paraId="3DD8E4AC" w14:textId="77777777" w:rsidR="00C9605F" w:rsidRPr="00BA7D48" w:rsidRDefault="00C9605F" w:rsidP="00BA7D48">
      <w:pPr>
        <w:autoSpaceDE w:val="0"/>
        <w:autoSpaceDN w:val="0"/>
        <w:adjustRightInd w:val="0"/>
        <w:spacing w:after="0"/>
        <w:ind w:firstLine="709"/>
        <w:contextualSpacing/>
        <w:jc w:val="both"/>
        <w:rPr>
          <w:rFonts w:ascii="Times New Roman" w:eastAsia="CharterITC-Regular" w:hAnsi="Times New Roman" w:cs="Times New Roman"/>
          <w:sz w:val="28"/>
          <w:szCs w:val="28"/>
        </w:rPr>
      </w:pPr>
      <w:r w:rsidRPr="00BA7D48">
        <w:rPr>
          <w:rFonts w:ascii="Times New Roman" w:eastAsia="CharterITC-Regular" w:hAnsi="Times New Roman" w:cs="Times New Roman"/>
          <w:sz w:val="28"/>
          <w:szCs w:val="28"/>
        </w:rPr>
        <w:t>Вывески на крыше должны быть бесфоновыми.  Использование фона допускается лишь при размещении вывески на глухом парапете ограждения, без ущерба архитектурному силуэту здания.</w:t>
      </w:r>
    </w:p>
    <w:p w14:paraId="44C979B8" w14:textId="77777777" w:rsidR="0079102E" w:rsidRPr="00191C88" w:rsidRDefault="00C9605F" w:rsidP="00BA7D48">
      <w:pPr>
        <w:autoSpaceDE w:val="0"/>
        <w:autoSpaceDN w:val="0"/>
        <w:adjustRightInd w:val="0"/>
        <w:spacing w:after="0"/>
        <w:ind w:firstLine="709"/>
        <w:contextualSpacing/>
        <w:jc w:val="both"/>
        <w:rPr>
          <w:rFonts w:ascii="Times New Roman" w:eastAsia="CharterITC-Regular" w:hAnsi="Times New Roman" w:cs="Times New Roman"/>
          <w:sz w:val="28"/>
          <w:szCs w:val="28"/>
        </w:rPr>
      </w:pPr>
      <w:r w:rsidRPr="00BA7D48">
        <w:rPr>
          <w:rFonts w:ascii="Times New Roman" w:eastAsia="CharterITC-Regular" w:hAnsi="Times New Roman" w:cs="Times New Roman"/>
          <w:sz w:val="28"/>
          <w:szCs w:val="28"/>
        </w:rPr>
        <w:t>Использование световых козырьков, встроенных в проемы витрин и входов, допускается по особому разрешению органа местного самоуправления.  На зданиях-памятниках истории и культуры устройство световых козырьков не допускается.</w:t>
      </w:r>
    </w:p>
    <w:p w14:paraId="004F5C84" w14:textId="77777777" w:rsidR="00C9605F" w:rsidRPr="00C9605F" w:rsidRDefault="00C9605F" w:rsidP="00BA7D48">
      <w:pPr>
        <w:autoSpaceDE w:val="0"/>
        <w:autoSpaceDN w:val="0"/>
        <w:adjustRightInd w:val="0"/>
        <w:spacing w:after="0"/>
        <w:ind w:firstLine="708"/>
        <w:contextualSpacing/>
        <w:jc w:val="both"/>
        <w:rPr>
          <w:rFonts w:ascii="Times New Roman" w:eastAsia="CharterITC-Regular" w:hAnsi="Times New Roman" w:cs="Times New Roman"/>
          <w:sz w:val="28"/>
          <w:szCs w:val="28"/>
        </w:rPr>
      </w:pPr>
      <w:r w:rsidRPr="00C9605F">
        <w:rPr>
          <w:rFonts w:ascii="Times New Roman" w:eastAsia="CharterITC-Regular" w:hAnsi="Times New Roman" w:cs="Times New Roman"/>
          <w:sz w:val="28"/>
          <w:szCs w:val="28"/>
        </w:rPr>
        <w:t>Не допускается:</w:t>
      </w:r>
    </w:p>
    <w:p w14:paraId="7F9CF12A" w14:textId="77777777" w:rsidR="00C9605F" w:rsidRPr="00C9605F" w:rsidRDefault="00C9605F" w:rsidP="00BA7D48">
      <w:pPr>
        <w:autoSpaceDE w:val="0"/>
        <w:autoSpaceDN w:val="0"/>
        <w:adjustRightInd w:val="0"/>
        <w:spacing w:after="0"/>
        <w:ind w:left="709"/>
        <w:contextualSpacing/>
        <w:jc w:val="both"/>
        <w:rPr>
          <w:rFonts w:ascii="Times New Roman" w:eastAsia="CharterITC-Regular" w:hAnsi="Times New Roman" w:cs="Times New Roman"/>
          <w:color w:val="231F20"/>
          <w:sz w:val="28"/>
          <w:szCs w:val="28"/>
        </w:rPr>
      </w:pPr>
      <w:r w:rsidRPr="00C9605F">
        <w:rPr>
          <w:rFonts w:ascii="Times New Roman" w:eastAsia="CharterITC-Regular" w:hAnsi="Times New Roman" w:cs="Times New Roman"/>
          <w:color w:val="231F20"/>
          <w:sz w:val="28"/>
          <w:szCs w:val="28"/>
        </w:rPr>
        <w:t>окраска поверхности остекления витрин;</w:t>
      </w:r>
    </w:p>
    <w:p w14:paraId="42DCE7D2" w14:textId="77777777" w:rsidR="00C9605F" w:rsidRPr="00C9605F" w:rsidRDefault="00C9605F" w:rsidP="00BA7D48">
      <w:pPr>
        <w:autoSpaceDE w:val="0"/>
        <w:autoSpaceDN w:val="0"/>
        <w:adjustRightInd w:val="0"/>
        <w:spacing w:after="0"/>
        <w:ind w:left="709"/>
        <w:contextualSpacing/>
        <w:jc w:val="both"/>
        <w:rPr>
          <w:rFonts w:ascii="Times New Roman" w:eastAsia="CharterITC-Regular" w:hAnsi="Times New Roman" w:cs="Times New Roman"/>
          <w:color w:val="231F20"/>
          <w:sz w:val="28"/>
          <w:szCs w:val="28"/>
        </w:rPr>
      </w:pPr>
      <w:r w:rsidRPr="00C9605F">
        <w:rPr>
          <w:rFonts w:ascii="Times New Roman" w:eastAsia="CharterITC-Regular" w:hAnsi="Times New Roman" w:cs="Times New Roman"/>
          <w:color w:val="231F20"/>
          <w:sz w:val="28"/>
          <w:szCs w:val="28"/>
        </w:rPr>
        <w:t>использование некачественных наклеек;</w:t>
      </w:r>
    </w:p>
    <w:p w14:paraId="2FB64C6A" w14:textId="77777777" w:rsidR="00C9605F" w:rsidRPr="00C9605F" w:rsidRDefault="00C9605F"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r w:rsidRPr="00C9605F">
        <w:rPr>
          <w:rFonts w:ascii="Times New Roman" w:eastAsia="CharterITC-Regular" w:hAnsi="Times New Roman" w:cs="Times New Roman"/>
          <w:color w:val="231F20"/>
          <w:sz w:val="28"/>
          <w:szCs w:val="28"/>
        </w:rPr>
        <w:t>неупорядоченное размещение наклеек, «засорение» поверхности остекления.</w:t>
      </w:r>
    </w:p>
    <w:p w14:paraId="7F9E5246" w14:textId="77777777" w:rsidR="00BA7D48" w:rsidRDefault="00BA7D48" w:rsidP="00BA7D48">
      <w:pPr>
        <w:autoSpaceDE w:val="0"/>
        <w:autoSpaceDN w:val="0"/>
        <w:adjustRightInd w:val="0"/>
        <w:spacing w:after="0"/>
        <w:ind w:left="709"/>
        <w:contextualSpacing/>
        <w:jc w:val="both"/>
        <w:rPr>
          <w:rFonts w:ascii="Times New Roman" w:eastAsia="CharterITC-Regular" w:hAnsi="Times New Roman" w:cs="Times New Roman"/>
          <w:sz w:val="28"/>
          <w:szCs w:val="28"/>
        </w:rPr>
      </w:pPr>
    </w:p>
    <w:p w14:paraId="77C74A7A" w14:textId="77777777" w:rsidR="00C9605F" w:rsidRPr="00C9605F" w:rsidRDefault="00C9605F" w:rsidP="00BA7D48">
      <w:pPr>
        <w:autoSpaceDE w:val="0"/>
        <w:autoSpaceDN w:val="0"/>
        <w:adjustRightInd w:val="0"/>
        <w:spacing w:after="0"/>
        <w:ind w:left="709"/>
        <w:contextualSpacing/>
        <w:jc w:val="both"/>
        <w:rPr>
          <w:rFonts w:ascii="Times New Roman" w:eastAsia="CharterITC-Regular" w:hAnsi="Times New Roman" w:cs="Times New Roman"/>
          <w:sz w:val="28"/>
          <w:szCs w:val="28"/>
        </w:rPr>
      </w:pPr>
      <w:r w:rsidRPr="00C9605F">
        <w:rPr>
          <w:rFonts w:ascii="Times New Roman" w:eastAsia="CharterITC-Regular" w:hAnsi="Times New Roman" w:cs="Times New Roman"/>
          <w:sz w:val="28"/>
          <w:szCs w:val="28"/>
        </w:rPr>
        <w:t>Колористика должна отвечать следующим требованиям:</w:t>
      </w:r>
    </w:p>
    <w:p w14:paraId="33811EAF" w14:textId="77777777" w:rsidR="00C9605F" w:rsidRPr="00C9605F" w:rsidRDefault="00C9605F" w:rsidP="00BA7D48">
      <w:pPr>
        <w:autoSpaceDE w:val="0"/>
        <w:autoSpaceDN w:val="0"/>
        <w:adjustRightInd w:val="0"/>
        <w:spacing w:after="0"/>
        <w:ind w:left="709"/>
        <w:contextualSpacing/>
        <w:jc w:val="both"/>
        <w:rPr>
          <w:rFonts w:ascii="Times New Roman" w:eastAsia="CharterITC-Regular" w:hAnsi="Times New Roman" w:cs="Times New Roman"/>
          <w:color w:val="231F20"/>
          <w:sz w:val="28"/>
          <w:szCs w:val="28"/>
        </w:rPr>
      </w:pPr>
      <w:r w:rsidRPr="00C9605F">
        <w:rPr>
          <w:rFonts w:ascii="Times New Roman" w:eastAsia="CharterITC-Regular" w:hAnsi="Times New Roman" w:cs="Times New Roman"/>
          <w:color w:val="231F20"/>
          <w:sz w:val="28"/>
          <w:szCs w:val="28"/>
        </w:rPr>
        <w:t>гармония с цветовой гаммой фасада;</w:t>
      </w:r>
    </w:p>
    <w:p w14:paraId="7B82FCDB" w14:textId="77777777" w:rsidR="00C9605F" w:rsidRPr="00C9605F" w:rsidRDefault="00C9605F"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r w:rsidRPr="00C9605F">
        <w:rPr>
          <w:rFonts w:ascii="Times New Roman" w:eastAsia="CharterITC-Regular" w:hAnsi="Times New Roman" w:cs="Times New Roman"/>
          <w:color w:val="231F20"/>
          <w:sz w:val="28"/>
          <w:szCs w:val="28"/>
        </w:rPr>
        <w:t>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14:paraId="6B2B633A" w14:textId="77777777" w:rsidR="00C9605F" w:rsidRPr="00C9605F" w:rsidRDefault="00C9605F" w:rsidP="00BA7D48">
      <w:pPr>
        <w:autoSpaceDE w:val="0"/>
        <w:autoSpaceDN w:val="0"/>
        <w:adjustRightInd w:val="0"/>
        <w:spacing w:after="0"/>
        <w:ind w:left="709"/>
        <w:contextualSpacing/>
        <w:jc w:val="both"/>
        <w:rPr>
          <w:rFonts w:ascii="Times New Roman" w:eastAsia="CharterITC-Regular" w:hAnsi="Times New Roman" w:cs="Times New Roman"/>
          <w:color w:val="231F20"/>
          <w:sz w:val="28"/>
          <w:szCs w:val="28"/>
        </w:rPr>
      </w:pPr>
      <w:r w:rsidRPr="00C9605F">
        <w:rPr>
          <w:rFonts w:ascii="Times New Roman" w:eastAsia="CharterITC-Regular" w:hAnsi="Times New Roman" w:cs="Times New Roman"/>
          <w:color w:val="231F20"/>
          <w:sz w:val="28"/>
          <w:szCs w:val="28"/>
        </w:rPr>
        <w:t xml:space="preserve">ограниченное использование фирменных цветов и цветосочетаний; </w:t>
      </w:r>
    </w:p>
    <w:p w14:paraId="7A8AAA11" w14:textId="77777777" w:rsidR="00C9605F" w:rsidRPr="00C9605F" w:rsidRDefault="00C9605F" w:rsidP="00BA7D48">
      <w:pPr>
        <w:autoSpaceDE w:val="0"/>
        <w:autoSpaceDN w:val="0"/>
        <w:adjustRightInd w:val="0"/>
        <w:spacing w:after="0"/>
        <w:ind w:left="709"/>
        <w:contextualSpacing/>
        <w:jc w:val="both"/>
        <w:rPr>
          <w:rFonts w:ascii="Times New Roman" w:eastAsia="CharterITC-Regular" w:hAnsi="Times New Roman" w:cs="Times New Roman"/>
          <w:color w:val="231F20"/>
          <w:sz w:val="28"/>
          <w:szCs w:val="28"/>
        </w:rPr>
      </w:pPr>
      <w:r w:rsidRPr="00C9605F">
        <w:rPr>
          <w:rFonts w:ascii="Times New Roman" w:eastAsia="CharterITC-Regular" w:hAnsi="Times New Roman" w:cs="Times New Roman"/>
          <w:color w:val="231F20"/>
          <w:sz w:val="28"/>
          <w:szCs w:val="28"/>
        </w:rPr>
        <w:t>согласованность в пределах фасада.</w:t>
      </w:r>
    </w:p>
    <w:p w14:paraId="34AB5413" w14:textId="77777777" w:rsidR="00C9605F" w:rsidRPr="00C9605F" w:rsidRDefault="00C9605F" w:rsidP="00BA7D48">
      <w:pPr>
        <w:autoSpaceDE w:val="0"/>
        <w:autoSpaceDN w:val="0"/>
        <w:adjustRightInd w:val="0"/>
        <w:spacing w:after="0"/>
        <w:ind w:firstLine="708"/>
        <w:contextualSpacing/>
        <w:jc w:val="both"/>
        <w:rPr>
          <w:rFonts w:ascii="Times New Roman" w:eastAsia="CharterITC-Regular" w:hAnsi="Times New Roman" w:cs="Times New Roman"/>
          <w:sz w:val="28"/>
          <w:szCs w:val="28"/>
        </w:rPr>
      </w:pPr>
      <w:r w:rsidRPr="00C9605F">
        <w:rPr>
          <w:rFonts w:ascii="Times New Roman" w:eastAsia="CharterITC-Regular" w:hAnsi="Times New Roman" w:cs="Times New Roman"/>
          <w:sz w:val="28"/>
          <w:szCs w:val="28"/>
        </w:rPr>
        <w:t>Цвет фона настенных вывесок на фасадах исторических зданий должен быть по тону приближен к цвету стен.</w:t>
      </w:r>
    </w:p>
    <w:p w14:paraId="2BC52728" w14:textId="77777777" w:rsidR="00C9605F" w:rsidRPr="00C9605F" w:rsidRDefault="00C9605F" w:rsidP="00BA7D48">
      <w:pPr>
        <w:autoSpaceDE w:val="0"/>
        <w:autoSpaceDN w:val="0"/>
        <w:adjustRightInd w:val="0"/>
        <w:spacing w:after="0"/>
        <w:ind w:firstLine="708"/>
        <w:contextualSpacing/>
        <w:jc w:val="both"/>
        <w:rPr>
          <w:rFonts w:ascii="Times New Roman" w:eastAsia="CharterITC-Regular" w:hAnsi="Times New Roman" w:cs="Times New Roman"/>
          <w:sz w:val="28"/>
          <w:szCs w:val="28"/>
        </w:rPr>
      </w:pPr>
      <w:r w:rsidRPr="00C9605F">
        <w:rPr>
          <w:rFonts w:ascii="Times New Roman" w:eastAsia="CharterITC-Regular" w:hAnsi="Times New Roman" w:cs="Times New Roman"/>
          <w:sz w:val="28"/>
          <w:szCs w:val="28"/>
        </w:rPr>
        <w:t>Использование яркого, насыщенного фона настенных вывесок допустимо преимущественно за пределами исторического центра населенного пункта и должно быть композиционно обосновано.</w:t>
      </w:r>
    </w:p>
    <w:p w14:paraId="457C0398" w14:textId="77777777" w:rsidR="00C9605F" w:rsidRPr="00C9605F" w:rsidRDefault="00C9605F" w:rsidP="00BA7D48">
      <w:pPr>
        <w:autoSpaceDE w:val="0"/>
        <w:autoSpaceDN w:val="0"/>
        <w:adjustRightInd w:val="0"/>
        <w:spacing w:after="0"/>
        <w:ind w:firstLine="708"/>
        <w:contextualSpacing/>
        <w:jc w:val="both"/>
        <w:rPr>
          <w:rFonts w:ascii="Times New Roman" w:eastAsia="CharterITC-Regular" w:hAnsi="Times New Roman" w:cs="Times New Roman"/>
          <w:sz w:val="28"/>
          <w:szCs w:val="28"/>
        </w:rPr>
      </w:pPr>
      <w:r w:rsidRPr="00C9605F">
        <w:rPr>
          <w:rFonts w:ascii="Times New Roman" w:eastAsia="CharterITC-Regular" w:hAnsi="Times New Roman" w:cs="Times New Roman"/>
          <w:sz w:val="28"/>
          <w:szCs w:val="28"/>
        </w:rPr>
        <w:t>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14:paraId="41A2C4CC" w14:textId="77777777" w:rsidR="00C9605F" w:rsidRPr="00C9605F" w:rsidRDefault="00C9605F" w:rsidP="00BA7D48">
      <w:pPr>
        <w:autoSpaceDE w:val="0"/>
        <w:autoSpaceDN w:val="0"/>
        <w:adjustRightInd w:val="0"/>
        <w:spacing w:after="0"/>
        <w:ind w:firstLine="708"/>
        <w:contextualSpacing/>
        <w:jc w:val="both"/>
        <w:rPr>
          <w:rFonts w:ascii="Times New Roman" w:eastAsia="CharterITC-Regular" w:hAnsi="Times New Roman" w:cs="Times New Roman"/>
          <w:sz w:val="28"/>
          <w:szCs w:val="28"/>
        </w:rPr>
      </w:pPr>
      <w:r w:rsidRPr="00C9605F">
        <w:rPr>
          <w:rFonts w:ascii="Times New Roman" w:eastAsia="CharterITC-Regular" w:hAnsi="Times New Roman" w:cs="Times New Roman"/>
          <w:sz w:val="28"/>
          <w:szCs w:val="28"/>
        </w:rPr>
        <w:t xml:space="preserve">Для металлических деталей вывесок рекомендуются цвета: </w:t>
      </w:r>
    </w:p>
    <w:p w14:paraId="1C649323" w14:textId="77777777" w:rsidR="00C9605F" w:rsidRPr="00C9605F" w:rsidRDefault="00C9605F" w:rsidP="00BA7D48">
      <w:pPr>
        <w:autoSpaceDE w:val="0"/>
        <w:autoSpaceDN w:val="0"/>
        <w:adjustRightInd w:val="0"/>
        <w:spacing w:after="0"/>
        <w:ind w:firstLine="708"/>
        <w:contextualSpacing/>
        <w:jc w:val="both"/>
        <w:rPr>
          <w:rFonts w:ascii="Times New Roman" w:eastAsia="CharterITC-Regular" w:hAnsi="Times New Roman" w:cs="Times New Roman"/>
          <w:color w:val="231F20"/>
          <w:sz w:val="28"/>
          <w:szCs w:val="28"/>
        </w:rPr>
      </w:pPr>
      <w:r w:rsidRPr="00C9605F">
        <w:rPr>
          <w:rFonts w:ascii="Times New Roman" w:eastAsia="CharterITC-Regular" w:hAnsi="Times New Roman" w:cs="Times New Roman"/>
          <w:color w:val="231F20"/>
          <w:sz w:val="28"/>
          <w:szCs w:val="28"/>
        </w:rPr>
        <w:t>в исторических районах: графит, темно-коричневый, темно-зеленый, патинированная бронза, темно-серый;</w:t>
      </w:r>
    </w:p>
    <w:p w14:paraId="596D7510" w14:textId="77777777" w:rsidR="00C9605F" w:rsidRPr="00C9605F" w:rsidRDefault="00C9605F" w:rsidP="00BA7D48">
      <w:pPr>
        <w:autoSpaceDE w:val="0"/>
        <w:autoSpaceDN w:val="0"/>
        <w:adjustRightInd w:val="0"/>
        <w:spacing w:after="0"/>
        <w:ind w:firstLine="708"/>
        <w:contextualSpacing/>
        <w:jc w:val="both"/>
        <w:rPr>
          <w:rFonts w:ascii="Times New Roman" w:eastAsia="CharterITC-Regular" w:hAnsi="Times New Roman" w:cs="Times New Roman"/>
          <w:color w:val="231F20"/>
          <w:sz w:val="28"/>
          <w:szCs w:val="28"/>
        </w:rPr>
      </w:pPr>
      <w:r w:rsidRPr="00C9605F">
        <w:rPr>
          <w:rFonts w:ascii="Times New Roman" w:eastAsia="CharterITC-Regular" w:hAnsi="Times New Roman" w:cs="Times New Roman"/>
          <w:color w:val="231F20"/>
          <w:sz w:val="28"/>
          <w:szCs w:val="28"/>
        </w:rPr>
        <w:t xml:space="preserve">в районах современной застройки: графит, серый, </w:t>
      </w:r>
      <w:r w:rsidR="00B51B82" w:rsidRPr="00BA7D48">
        <w:rPr>
          <w:rFonts w:ascii="Times New Roman" w:eastAsia="CharterITC-Regular" w:hAnsi="Times New Roman" w:cs="Times New Roman"/>
          <w:color w:val="231F20"/>
          <w:sz w:val="28"/>
          <w:szCs w:val="28"/>
        </w:rPr>
        <w:t xml:space="preserve">светлые </w:t>
      </w:r>
      <w:r w:rsidRPr="00C9605F">
        <w:rPr>
          <w:rFonts w:ascii="Times New Roman" w:eastAsia="CharterITC-Regular" w:hAnsi="Times New Roman" w:cs="Times New Roman"/>
          <w:color w:val="231F20"/>
          <w:sz w:val="28"/>
          <w:szCs w:val="28"/>
        </w:rPr>
        <w:t>нейтральные.</w:t>
      </w:r>
    </w:p>
    <w:p w14:paraId="5730CE5D" w14:textId="77777777" w:rsidR="00C9605F" w:rsidRPr="00C9605F" w:rsidRDefault="00C9605F" w:rsidP="00BA7D48">
      <w:pPr>
        <w:autoSpaceDE w:val="0"/>
        <w:autoSpaceDN w:val="0"/>
        <w:adjustRightInd w:val="0"/>
        <w:spacing w:after="0"/>
        <w:ind w:firstLine="708"/>
        <w:contextualSpacing/>
        <w:jc w:val="both"/>
        <w:rPr>
          <w:rFonts w:ascii="Times New Roman" w:eastAsia="CharterITC-Regular" w:hAnsi="Times New Roman" w:cs="Times New Roman"/>
          <w:sz w:val="28"/>
          <w:szCs w:val="28"/>
        </w:rPr>
      </w:pPr>
      <w:r w:rsidRPr="00C9605F">
        <w:rPr>
          <w:rFonts w:ascii="Times New Roman" w:eastAsia="CharterITC-Regular" w:hAnsi="Times New Roman" w:cs="Times New Roman"/>
          <w:sz w:val="28"/>
          <w:szCs w:val="28"/>
        </w:rPr>
        <w:t>Не допускается:</w:t>
      </w:r>
    </w:p>
    <w:p w14:paraId="0669A0AD" w14:textId="77777777" w:rsidR="00C9605F" w:rsidRPr="00C9605F" w:rsidRDefault="00C9605F" w:rsidP="00BA7D48">
      <w:pPr>
        <w:autoSpaceDE w:val="0"/>
        <w:autoSpaceDN w:val="0"/>
        <w:adjustRightInd w:val="0"/>
        <w:spacing w:after="0"/>
        <w:ind w:firstLine="708"/>
        <w:contextualSpacing/>
        <w:jc w:val="both"/>
        <w:rPr>
          <w:rFonts w:ascii="Times New Roman" w:eastAsia="CharterITC-Regular" w:hAnsi="Times New Roman" w:cs="Times New Roman"/>
          <w:color w:val="231F20"/>
          <w:sz w:val="28"/>
          <w:szCs w:val="28"/>
        </w:rPr>
      </w:pPr>
      <w:r w:rsidRPr="00C9605F">
        <w:rPr>
          <w:rFonts w:ascii="Times New Roman" w:eastAsia="CharterITC-Regular" w:hAnsi="Times New Roman" w:cs="Times New Roman"/>
          <w:color w:val="231F20"/>
          <w:sz w:val="28"/>
          <w:szCs w:val="28"/>
        </w:rPr>
        <w:t>использование цветов, диссонирующих с колористикой фасада;</w:t>
      </w:r>
    </w:p>
    <w:p w14:paraId="1D45CCFD" w14:textId="77777777" w:rsidR="00C9605F" w:rsidRPr="00C9605F" w:rsidRDefault="00C9605F" w:rsidP="00BA7D48">
      <w:pPr>
        <w:autoSpaceDE w:val="0"/>
        <w:autoSpaceDN w:val="0"/>
        <w:adjustRightInd w:val="0"/>
        <w:spacing w:after="0"/>
        <w:ind w:firstLine="708"/>
        <w:contextualSpacing/>
        <w:jc w:val="both"/>
        <w:rPr>
          <w:rFonts w:ascii="Times New Roman" w:eastAsia="CharterITC-Regular" w:hAnsi="Times New Roman" w:cs="Times New Roman"/>
          <w:color w:val="231F20"/>
          <w:sz w:val="28"/>
          <w:szCs w:val="28"/>
        </w:rPr>
      </w:pPr>
      <w:r w:rsidRPr="00C9605F">
        <w:rPr>
          <w:rFonts w:ascii="Times New Roman" w:eastAsia="CharterITC-Regular" w:hAnsi="Times New Roman" w:cs="Times New Roman"/>
          <w:color w:val="231F20"/>
          <w:sz w:val="28"/>
          <w:szCs w:val="28"/>
        </w:rPr>
        <w:t>применение флуоресцентных составов;</w:t>
      </w:r>
    </w:p>
    <w:p w14:paraId="19D5CBF9" w14:textId="77777777" w:rsidR="00C9605F" w:rsidRPr="00BA7D48" w:rsidRDefault="00C9605F" w:rsidP="00BA7D48">
      <w:pPr>
        <w:autoSpaceDE w:val="0"/>
        <w:autoSpaceDN w:val="0"/>
        <w:adjustRightInd w:val="0"/>
        <w:spacing w:after="0"/>
        <w:ind w:firstLine="708"/>
        <w:contextualSpacing/>
        <w:jc w:val="both"/>
        <w:rPr>
          <w:rFonts w:ascii="Times New Roman" w:eastAsia="CharterITC-Regular" w:hAnsi="Times New Roman" w:cs="Times New Roman"/>
          <w:color w:val="231F20"/>
          <w:sz w:val="28"/>
          <w:szCs w:val="28"/>
        </w:rPr>
      </w:pPr>
      <w:r w:rsidRPr="00C9605F">
        <w:rPr>
          <w:rFonts w:ascii="Times New Roman" w:eastAsia="CharterITC-Regular" w:hAnsi="Times New Roman" w:cs="Times New Roman"/>
          <w:color w:val="231F20"/>
          <w:sz w:val="28"/>
          <w:szCs w:val="28"/>
        </w:rPr>
        <w:t>цветовое решение малых консольных ОРИ, близкое к цветовой символике дорожных знаков.</w:t>
      </w:r>
    </w:p>
    <w:p w14:paraId="39FEBC91" w14:textId="77777777" w:rsidR="00DB020B" w:rsidRPr="00BA7D48" w:rsidRDefault="00DB020B" w:rsidP="00BA7D48">
      <w:pPr>
        <w:autoSpaceDE w:val="0"/>
        <w:autoSpaceDN w:val="0"/>
        <w:adjustRightInd w:val="0"/>
        <w:spacing w:after="0"/>
        <w:ind w:left="708"/>
        <w:contextualSpacing/>
        <w:jc w:val="both"/>
        <w:rPr>
          <w:rFonts w:ascii="Times New Roman" w:eastAsia="CharterITC-Regular" w:hAnsi="Times New Roman" w:cs="Times New Roman"/>
          <w:color w:val="231F20"/>
          <w:sz w:val="28"/>
          <w:szCs w:val="28"/>
        </w:rPr>
      </w:pPr>
    </w:p>
    <w:p w14:paraId="7C94C77C" w14:textId="77777777" w:rsidR="00DB020B" w:rsidRPr="00DB020B" w:rsidRDefault="00DB020B" w:rsidP="00BA7D48">
      <w:pPr>
        <w:autoSpaceDE w:val="0"/>
        <w:autoSpaceDN w:val="0"/>
        <w:adjustRightInd w:val="0"/>
        <w:spacing w:after="0"/>
        <w:ind w:firstLine="709"/>
        <w:contextualSpacing/>
        <w:jc w:val="both"/>
        <w:rPr>
          <w:rFonts w:ascii="Times New Roman" w:eastAsia="CharterITC-Regular" w:hAnsi="Times New Roman" w:cs="Times New Roman"/>
          <w:sz w:val="28"/>
          <w:szCs w:val="28"/>
        </w:rPr>
      </w:pPr>
      <w:r w:rsidRPr="00DB020B">
        <w:rPr>
          <w:rFonts w:ascii="Times New Roman" w:eastAsia="CharterITC-Regular" w:hAnsi="Times New Roman" w:cs="Times New Roman"/>
          <w:sz w:val="28"/>
          <w:szCs w:val="28"/>
        </w:rPr>
        <w:t>Декоративная подсветка является эстетически и утилитарно значимым элементом дизайна вывесок.  К основным видам подсветки относятся:</w:t>
      </w:r>
    </w:p>
    <w:p w14:paraId="72B5E4D1" w14:textId="77777777" w:rsidR="00DB020B" w:rsidRPr="00DB020B" w:rsidRDefault="00DB020B"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r w:rsidRPr="00DB020B">
        <w:rPr>
          <w:rFonts w:ascii="Times New Roman" w:eastAsia="CharterITC-Regular" w:hAnsi="Times New Roman" w:cs="Times New Roman"/>
          <w:color w:val="231F20"/>
          <w:sz w:val="28"/>
          <w:szCs w:val="28"/>
        </w:rPr>
        <w:t>наружная подсветка;</w:t>
      </w:r>
    </w:p>
    <w:p w14:paraId="47182108" w14:textId="77777777" w:rsidR="00DB020B" w:rsidRPr="00DB020B" w:rsidRDefault="00DB020B"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r w:rsidRPr="00DB020B">
        <w:rPr>
          <w:rFonts w:ascii="Times New Roman" w:eastAsia="CharterITC-Regular" w:hAnsi="Times New Roman" w:cs="Times New Roman"/>
          <w:color w:val="231F20"/>
          <w:sz w:val="28"/>
          <w:szCs w:val="28"/>
        </w:rPr>
        <w:t>внутренняя подсветка знаков;</w:t>
      </w:r>
    </w:p>
    <w:p w14:paraId="03B81A89" w14:textId="77777777" w:rsidR="00DB020B" w:rsidRPr="00DB020B" w:rsidRDefault="00DB020B"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r w:rsidRPr="00DB020B">
        <w:rPr>
          <w:rFonts w:ascii="Times New Roman" w:eastAsia="CharterITC-Regular" w:hAnsi="Times New Roman" w:cs="Times New Roman"/>
          <w:color w:val="231F20"/>
          <w:sz w:val="28"/>
          <w:szCs w:val="28"/>
        </w:rPr>
        <w:t>внутренняя подсветка коробов;</w:t>
      </w:r>
    </w:p>
    <w:p w14:paraId="48DE9917" w14:textId="77777777" w:rsidR="00DB020B" w:rsidRPr="00DB020B" w:rsidRDefault="00DB020B"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r w:rsidRPr="00DB020B">
        <w:rPr>
          <w:rFonts w:ascii="Times New Roman" w:eastAsia="CharterITC-Regular" w:hAnsi="Times New Roman" w:cs="Times New Roman"/>
          <w:color w:val="231F20"/>
          <w:sz w:val="28"/>
          <w:szCs w:val="28"/>
        </w:rPr>
        <w:t>эффект контражура (подсветка фона, обеспечивающая силуэтную читаемость знаков);</w:t>
      </w:r>
    </w:p>
    <w:p w14:paraId="1EA3DE59" w14:textId="77777777" w:rsidR="00DB020B" w:rsidRPr="00DB020B" w:rsidRDefault="00DB020B" w:rsidP="00BA7D48">
      <w:pPr>
        <w:autoSpaceDE w:val="0"/>
        <w:autoSpaceDN w:val="0"/>
        <w:adjustRightInd w:val="0"/>
        <w:spacing w:after="0"/>
        <w:ind w:firstLine="709"/>
        <w:contextualSpacing/>
        <w:jc w:val="both"/>
        <w:rPr>
          <w:rFonts w:ascii="Times New Roman" w:eastAsia="CharterITC-Regular" w:hAnsi="Times New Roman" w:cs="Times New Roman"/>
          <w:color w:val="231F20"/>
          <w:sz w:val="28"/>
          <w:szCs w:val="28"/>
        </w:rPr>
      </w:pPr>
      <w:r w:rsidRPr="00DB020B">
        <w:rPr>
          <w:rFonts w:ascii="Times New Roman" w:eastAsia="CharterITC-Regular" w:hAnsi="Times New Roman" w:cs="Times New Roman"/>
          <w:color w:val="231F20"/>
          <w:sz w:val="28"/>
          <w:szCs w:val="28"/>
        </w:rPr>
        <w:t>газосветные устройства (контурная и линейная подсветка, открытый неон).</w:t>
      </w:r>
    </w:p>
    <w:p w14:paraId="0F95D1C1" w14:textId="77777777" w:rsidR="00DB020B" w:rsidRPr="00DB020B" w:rsidRDefault="00DB020B" w:rsidP="00BA7D48">
      <w:pPr>
        <w:autoSpaceDE w:val="0"/>
        <w:autoSpaceDN w:val="0"/>
        <w:adjustRightInd w:val="0"/>
        <w:spacing w:after="0"/>
        <w:ind w:firstLine="709"/>
        <w:contextualSpacing/>
        <w:jc w:val="both"/>
        <w:rPr>
          <w:rFonts w:ascii="Times New Roman" w:eastAsia="CharterITC-Regular" w:hAnsi="Times New Roman" w:cs="Times New Roman"/>
          <w:sz w:val="28"/>
          <w:szCs w:val="28"/>
        </w:rPr>
      </w:pPr>
      <w:r w:rsidRPr="00DB020B">
        <w:rPr>
          <w:rFonts w:ascii="Times New Roman" w:eastAsia="CharterITC-Regular" w:hAnsi="Times New Roman" w:cs="Times New Roman"/>
          <w:sz w:val="28"/>
          <w:szCs w:val="28"/>
        </w:rPr>
        <w:t>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14:paraId="019C8F4A" w14:textId="77777777" w:rsidR="00DB020B" w:rsidRPr="00DB020B" w:rsidRDefault="00DB020B" w:rsidP="00BA7D48">
      <w:pPr>
        <w:autoSpaceDE w:val="0"/>
        <w:autoSpaceDN w:val="0"/>
        <w:adjustRightInd w:val="0"/>
        <w:spacing w:after="0"/>
        <w:ind w:firstLine="709"/>
        <w:contextualSpacing/>
        <w:jc w:val="both"/>
        <w:rPr>
          <w:rFonts w:ascii="Times New Roman" w:eastAsia="CharterITC-Regular" w:hAnsi="Times New Roman" w:cs="Times New Roman"/>
          <w:sz w:val="28"/>
          <w:szCs w:val="28"/>
        </w:rPr>
      </w:pPr>
      <w:r w:rsidRPr="00DB020B">
        <w:rPr>
          <w:rFonts w:ascii="Times New Roman" w:eastAsia="CharterITC-Regular" w:hAnsi="Times New Roman" w:cs="Times New Roman"/>
          <w:sz w:val="28"/>
          <w:szCs w:val="28"/>
        </w:rPr>
        <w:t>Подсветка должна быть равномерной, обеспечивать ясную читаемость информации, композиционное единство вывески и фасада.</w:t>
      </w:r>
    </w:p>
    <w:p w14:paraId="6E31C9DE" w14:textId="77777777" w:rsidR="00DB020B" w:rsidRPr="00DB020B" w:rsidRDefault="00DB020B" w:rsidP="00BA7D48">
      <w:pPr>
        <w:autoSpaceDE w:val="0"/>
        <w:autoSpaceDN w:val="0"/>
        <w:adjustRightInd w:val="0"/>
        <w:spacing w:after="0"/>
        <w:ind w:firstLine="709"/>
        <w:contextualSpacing/>
        <w:jc w:val="both"/>
        <w:rPr>
          <w:rFonts w:ascii="Times New Roman" w:eastAsia="CharterITC-Regular" w:hAnsi="Times New Roman" w:cs="Times New Roman"/>
          <w:sz w:val="28"/>
          <w:szCs w:val="28"/>
        </w:rPr>
      </w:pPr>
      <w:r w:rsidRPr="00DB020B">
        <w:rPr>
          <w:rFonts w:ascii="Times New Roman" w:eastAsia="CharterITC-Regular" w:hAnsi="Times New Roman" w:cs="Times New Roman"/>
          <w:sz w:val="28"/>
          <w:szCs w:val="28"/>
        </w:rPr>
        <w:t>Световые акценты должны быть скоординированы с архитектурным ритмом и общей свето-цветовой композицией фасада.</w:t>
      </w:r>
    </w:p>
    <w:p w14:paraId="071A4E80" w14:textId="77777777" w:rsidR="00DB020B" w:rsidRPr="00DB020B" w:rsidRDefault="00DB020B" w:rsidP="00BA7D48">
      <w:pPr>
        <w:autoSpaceDE w:val="0"/>
        <w:autoSpaceDN w:val="0"/>
        <w:adjustRightInd w:val="0"/>
        <w:spacing w:after="0"/>
        <w:ind w:firstLine="709"/>
        <w:contextualSpacing/>
        <w:jc w:val="both"/>
        <w:rPr>
          <w:rFonts w:ascii="Times New Roman" w:eastAsia="CharterITC-Regular" w:hAnsi="Times New Roman" w:cs="Times New Roman"/>
          <w:sz w:val="28"/>
          <w:szCs w:val="28"/>
        </w:rPr>
      </w:pPr>
      <w:r w:rsidRPr="00DB020B">
        <w:rPr>
          <w:rFonts w:ascii="Times New Roman" w:eastAsia="CharterITC-Regular" w:hAnsi="Times New Roman" w:cs="Times New Roman"/>
          <w:sz w:val="28"/>
          <w:szCs w:val="28"/>
        </w:rPr>
        <w:t>Использование свето-динамических эффектов (мигания, бегущей строки и т.п.)  разрешается только для зрелищно-развлекательных объектов (по специальному согласованию с уполномоченным органом).</w:t>
      </w:r>
    </w:p>
    <w:p w14:paraId="17424577" w14:textId="77777777" w:rsidR="00DB020B" w:rsidRPr="00DB020B" w:rsidRDefault="00DB020B" w:rsidP="00BA7D48">
      <w:pPr>
        <w:autoSpaceDE w:val="0"/>
        <w:autoSpaceDN w:val="0"/>
        <w:adjustRightInd w:val="0"/>
        <w:spacing w:after="0"/>
        <w:ind w:firstLine="709"/>
        <w:contextualSpacing/>
        <w:jc w:val="both"/>
        <w:rPr>
          <w:rFonts w:ascii="Times New Roman" w:eastAsia="CharterITC-Regular" w:hAnsi="Times New Roman" w:cs="Times New Roman"/>
          <w:sz w:val="28"/>
          <w:szCs w:val="28"/>
        </w:rPr>
      </w:pPr>
      <w:r w:rsidRPr="00DB020B">
        <w:rPr>
          <w:rFonts w:ascii="Times New Roman" w:eastAsia="CharterITC-Regular" w:hAnsi="Times New Roman" w:cs="Times New Roman"/>
          <w:sz w:val="28"/>
          <w:szCs w:val="28"/>
        </w:rPr>
        <w:t>Архитектурно-художественная концепция комплексного оформления и оборудования фасадов для выделенного участка территории населенного пункта устанавливает общие требования к световому решению вывесок в совокупности с программой художественной подсветки фасадов.  Подсветка проектируемых вывесок должна отвечать требованиям концепции.</w:t>
      </w:r>
    </w:p>
    <w:p w14:paraId="32EA07FB" w14:textId="77777777" w:rsidR="005759A4" w:rsidRPr="00BA7D48" w:rsidRDefault="005759A4" w:rsidP="00021AE0">
      <w:pPr>
        <w:widowControl w:val="0"/>
        <w:autoSpaceDE w:val="0"/>
        <w:autoSpaceDN w:val="0"/>
        <w:adjustRightInd w:val="0"/>
        <w:spacing w:after="0"/>
        <w:jc w:val="both"/>
        <w:rPr>
          <w:rFonts w:ascii="Times New Roman" w:eastAsia="Times New Roman" w:hAnsi="Times New Roman" w:cs="Times New Roman"/>
          <w:b/>
          <w:sz w:val="28"/>
          <w:szCs w:val="28"/>
          <w:lang w:eastAsia="ru-RU"/>
        </w:rPr>
      </w:pPr>
    </w:p>
    <w:p w14:paraId="57410638" w14:textId="77777777" w:rsidR="00D05743" w:rsidRPr="000F6084" w:rsidRDefault="000F6084" w:rsidP="00BA7D48">
      <w:pPr>
        <w:widowControl w:val="0"/>
        <w:autoSpaceDE w:val="0"/>
        <w:autoSpaceDN w:val="0"/>
        <w:adjustRightInd w:val="0"/>
        <w:spacing w:after="0"/>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Виды </w:t>
      </w:r>
      <w:r w:rsidR="00D05743" w:rsidRPr="00D05743">
        <w:rPr>
          <w:rFonts w:ascii="Times New Roman" w:eastAsia="Times New Roman" w:hAnsi="Times New Roman" w:cs="Times New Roman"/>
          <w:b/>
          <w:sz w:val="28"/>
          <w:szCs w:val="28"/>
          <w:lang w:eastAsia="ru-RU"/>
        </w:rPr>
        <w:t>информационных конструкций:</w:t>
      </w:r>
    </w:p>
    <w:p w14:paraId="74986A9B" w14:textId="77777777" w:rsidR="000F6084" w:rsidRPr="00D05743" w:rsidRDefault="000F6084"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p>
    <w:p w14:paraId="163EBB77" w14:textId="77777777" w:rsidR="00D05743" w:rsidRPr="00BA7D48" w:rsidRDefault="001F110C" w:rsidP="00BA7D48">
      <w:pPr>
        <w:pStyle w:val="a3"/>
        <w:widowControl w:val="0"/>
        <w:numPr>
          <w:ilvl w:val="0"/>
          <w:numId w:val="1"/>
        </w:numPr>
        <w:autoSpaceDE w:val="0"/>
        <w:autoSpaceDN w:val="0"/>
        <w:adjustRightInd w:val="0"/>
        <w:spacing w:after="0"/>
        <w:ind w:left="0" w:firstLine="720"/>
        <w:jc w:val="both"/>
        <w:rPr>
          <w:rFonts w:ascii="Times New Roman" w:eastAsia="Times New Roman" w:hAnsi="Times New Roman" w:cs="Times New Roman"/>
          <w:sz w:val="28"/>
          <w:szCs w:val="28"/>
          <w:lang w:eastAsia="ru-RU"/>
        </w:rPr>
      </w:pPr>
      <w:bookmarkStart w:id="0" w:name="sub_141"/>
      <w:r w:rsidRPr="00BA7D48">
        <w:rPr>
          <w:rFonts w:ascii="Times New Roman" w:eastAsia="Times New Roman" w:hAnsi="Times New Roman" w:cs="Times New Roman"/>
          <w:sz w:val="28"/>
          <w:szCs w:val="28"/>
          <w:lang w:eastAsia="ru-RU"/>
        </w:rPr>
        <w:t>у</w:t>
      </w:r>
      <w:r w:rsidR="00D05743" w:rsidRPr="00BA7D48">
        <w:rPr>
          <w:rFonts w:ascii="Times New Roman" w:eastAsia="Times New Roman" w:hAnsi="Times New Roman" w:cs="Times New Roman"/>
          <w:sz w:val="28"/>
          <w:szCs w:val="28"/>
          <w:lang w:eastAsia="ru-RU"/>
        </w:rPr>
        <w:t>казатели наименований улиц, площадей, проездов, проспектов, шоссе, набережных, скверов, мостов, указатели номеров домов.</w:t>
      </w:r>
    </w:p>
    <w:p w14:paraId="7FAA8125" w14:textId="77777777" w:rsidR="00D05743" w:rsidRPr="00BA7D48" w:rsidRDefault="001F110C" w:rsidP="00BA7D48">
      <w:pPr>
        <w:pStyle w:val="a3"/>
        <w:widowControl w:val="0"/>
        <w:numPr>
          <w:ilvl w:val="0"/>
          <w:numId w:val="1"/>
        </w:numPr>
        <w:autoSpaceDE w:val="0"/>
        <w:autoSpaceDN w:val="0"/>
        <w:adjustRightInd w:val="0"/>
        <w:spacing w:after="0"/>
        <w:ind w:left="0" w:firstLine="720"/>
        <w:jc w:val="both"/>
        <w:rPr>
          <w:rFonts w:ascii="Times New Roman" w:eastAsia="Times New Roman" w:hAnsi="Times New Roman" w:cs="Times New Roman"/>
          <w:sz w:val="28"/>
          <w:szCs w:val="28"/>
          <w:lang w:eastAsia="ru-RU"/>
        </w:rPr>
      </w:pPr>
      <w:bookmarkStart w:id="1" w:name="sub_142"/>
      <w:bookmarkEnd w:id="0"/>
      <w:r w:rsidRPr="00BA7D48">
        <w:rPr>
          <w:rFonts w:ascii="Times New Roman" w:eastAsia="Times New Roman" w:hAnsi="Times New Roman" w:cs="Times New Roman"/>
          <w:sz w:val="28"/>
          <w:szCs w:val="28"/>
          <w:lang w:eastAsia="ru-RU"/>
        </w:rPr>
        <w:t>у</w:t>
      </w:r>
      <w:r w:rsidR="00D05743" w:rsidRPr="00BA7D48">
        <w:rPr>
          <w:rFonts w:ascii="Times New Roman" w:eastAsia="Times New Roman" w:hAnsi="Times New Roman" w:cs="Times New Roman"/>
          <w:sz w:val="28"/>
          <w:szCs w:val="28"/>
          <w:lang w:eastAsia="ru-RU"/>
        </w:rPr>
        <w:t>казатели маршрутов (схемы) движения и расписания городского пассажирского транспорта.</w:t>
      </w:r>
    </w:p>
    <w:p w14:paraId="4B295C21" w14:textId="77777777" w:rsidR="00D05743" w:rsidRPr="00BA7D48" w:rsidRDefault="001F110C" w:rsidP="00BA7D48">
      <w:pPr>
        <w:pStyle w:val="a3"/>
        <w:widowControl w:val="0"/>
        <w:numPr>
          <w:ilvl w:val="0"/>
          <w:numId w:val="1"/>
        </w:numPr>
        <w:autoSpaceDE w:val="0"/>
        <w:autoSpaceDN w:val="0"/>
        <w:adjustRightInd w:val="0"/>
        <w:spacing w:after="0"/>
        <w:ind w:left="0" w:firstLine="720"/>
        <w:jc w:val="both"/>
        <w:rPr>
          <w:rFonts w:ascii="Times New Roman" w:eastAsia="Times New Roman" w:hAnsi="Times New Roman" w:cs="Times New Roman"/>
          <w:sz w:val="28"/>
          <w:szCs w:val="28"/>
          <w:lang w:eastAsia="ru-RU"/>
        </w:rPr>
      </w:pPr>
      <w:bookmarkStart w:id="2" w:name="sub_143"/>
      <w:bookmarkEnd w:id="1"/>
      <w:r w:rsidRPr="00BA7D48">
        <w:rPr>
          <w:rFonts w:ascii="Times New Roman" w:eastAsia="Times New Roman" w:hAnsi="Times New Roman" w:cs="Times New Roman"/>
          <w:sz w:val="28"/>
          <w:szCs w:val="28"/>
          <w:lang w:eastAsia="ru-RU"/>
        </w:rPr>
        <w:t>в</w:t>
      </w:r>
      <w:r w:rsidR="00D05743" w:rsidRPr="00BA7D48">
        <w:rPr>
          <w:rFonts w:ascii="Times New Roman" w:eastAsia="Times New Roman" w:hAnsi="Times New Roman" w:cs="Times New Roman"/>
          <w:sz w:val="28"/>
          <w:szCs w:val="28"/>
          <w:lang w:eastAsia="ru-RU"/>
        </w:rPr>
        <w:t>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14:paraId="0CC04937" w14:textId="77777777" w:rsidR="00D05743" w:rsidRPr="00D05743" w:rsidRDefault="00D05743"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bookmarkStart w:id="3" w:name="sub_1432"/>
      <w:bookmarkEnd w:id="2"/>
      <w:r w:rsidRPr="00D05743">
        <w:rPr>
          <w:rFonts w:ascii="Times New Roman" w:eastAsia="Times New Roman" w:hAnsi="Times New Roman" w:cs="Times New Roman"/>
          <w:sz w:val="28"/>
          <w:szCs w:val="28"/>
          <w:lang w:eastAsia="ru-RU"/>
        </w:rPr>
        <w:t xml:space="preserve">сведения о профиле деятельности организации, индивидуального </w:t>
      </w:r>
      <w:r w:rsidRPr="00D05743">
        <w:rPr>
          <w:rFonts w:ascii="Times New Roman" w:eastAsia="Times New Roman" w:hAnsi="Times New Roman" w:cs="Times New Roman"/>
          <w:sz w:val="28"/>
          <w:szCs w:val="28"/>
          <w:lang w:eastAsia="ru-RU"/>
        </w:rPr>
        <w:lastRenderedPageBreak/>
        <w:t>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47C573AF" w14:textId="77777777" w:rsidR="001F110C" w:rsidRPr="00D05743" w:rsidRDefault="00D05743" w:rsidP="000F6084">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bookmarkStart w:id="4" w:name="sub_1433"/>
      <w:bookmarkEnd w:id="3"/>
      <w:r w:rsidRPr="00D05743">
        <w:rPr>
          <w:rFonts w:ascii="Times New Roman" w:eastAsia="Times New Roman" w:hAnsi="Times New Roman" w:cs="Times New Roman"/>
          <w:sz w:val="28"/>
          <w:szCs w:val="28"/>
          <w:lang w:eastAsia="ru-RU"/>
        </w:rPr>
        <w:t xml:space="preserve">сведения, размещаемые в случаях, предусмотренных </w:t>
      </w:r>
      <w:hyperlink r:id="rId5" w:history="1">
        <w:r w:rsidRPr="00BA7D48">
          <w:rPr>
            <w:rFonts w:ascii="Times New Roman" w:eastAsia="Times New Roman" w:hAnsi="Times New Roman" w:cs="Times New Roman"/>
            <w:color w:val="000000" w:themeColor="text1"/>
            <w:sz w:val="28"/>
            <w:szCs w:val="28"/>
            <w:lang w:eastAsia="ru-RU"/>
          </w:rPr>
          <w:t>Законом</w:t>
        </w:r>
      </w:hyperlink>
      <w:r w:rsidRPr="00D05743">
        <w:rPr>
          <w:rFonts w:ascii="Times New Roman" w:eastAsia="Times New Roman" w:hAnsi="Times New Roman" w:cs="Times New Roman"/>
          <w:color w:val="000000" w:themeColor="text1"/>
          <w:sz w:val="28"/>
          <w:szCs w:val="28"/>
          <w:lang w:eastAsia="ru-RU"/>
        </w:rPr>
        <w:t xml:space="preserve"> </w:t>
      </w:r>
      <w:r w:rsidRPr="00D05743">
        <w:rPr>
          <w:rFonts w:ascii="Times New Roman" w:eastAsia="Times New Roman" w:hAnsi="Times New Roman" w:cs="Times New Roman"/>
          <w:sz w:val="28"/>
          <w:szCs w:val="28"/>
          <w:lang w:eastAsia="ru-RU"/>
        </w:rPr>
        <w:t>Российской Фе</w:t>
      </w:r>
      <w:r w:rsidR="001F110C" w:rsidRPr="00BA7D48">
        <w:rPr>
          <w:rFonts w:ascii="Times New Roman" w:eastAsia="Times New Roman" w:hAnsi="Times New Roman" w:cs="Times New Roman"/>
          <w:sz w:val="28"/>
          <w:szCs w:val="28"/>
          <w:lang w:eastAsia="ru-RU"/>
        </w:rPr>
        <w:t>дерации от 07.02.1992 № 2300-1 «</w:t>
      </w:r>
      <w:r w:rsidRPr="00D05743">
        <w:rPr>
          <w:rFonts w:ascii="Times New Roman" w:eastAsia="Times New Roman" w:hAnsi="Times New Roman" w:cs="Times New Roman"/>
          <w:sz w:val="28"/>
          <w:szCs w:val="28"/>
          <w:lang w:eastAsia="ru-RU"/>
        </w:rPr>
        <w:t>О защите прав потребителей</w:t>
      </w:r>
      <w:r w:rsidR="001F110C" w:rsidRPr="00BA7D48">
        <w:rPr>
          <w:rFonts w:ascii="Times New Roman" w:eastAsia="Times New Roman" w:hAnsi="Times New Roman" w:cs="Times New Roman"/>
          <w:sz w:val="28"/>
          <w:szCs w:val="28"/>
          <w:lang w:eastAsia="ru-RU"/>
        </w:rPr>
        <w:t>»</w:t>
      </w:r>
      <w:r w:rsidRPr="00D05743">
        <w:rPr>
          <w:rFonts w:ascii="Times New Roman" w:eastAsia="Times New Roman" w:hAnsi="Times New Roman" w:cs="Times New Roman"/>
          <w:sz w:val="28"/>
          <w:szCs w:val="28"/>
          <w:lang w:eastAsia="ru-RU"/>
        </w:rPr>
        <w:t>.</w:t>
      </w:r>
    </w:p>
    <w:p w14:paraId="7CF3DCF5" w14:textId="77777777" w:rsidR="00D05743" w:rsidRPr="00D05743" w:rsidRDefault="00D05743"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bookmarkStart w:id="5" w:name="sub_1015"/>
      <w:bookmarkEnd w:id="4"/>
      <w:r w:rsidRPr="00D05743">
        <w:rPr>
          <w:rFonts w:ascii="Times New Roman" w:eastAsia="Times New Roman" w:hAnsi="Times New Roman" w:cs="Times New Roman"/>
          <w:sz w:val="28"/>
          <w:szCs w:val="28"/>
          <w:lang w:eastAsia="ru-RU"/>
        </w:rPr>
        <w:t>Содержание информационных конструкций, размещенных на внешних поверхностях зданий, строений, сооружений (далее - объекты), осуществляется собственниками (правообладателями) данных объектов.</w:t>
      </w:r>
    </w:p>
    <w:bookmarkEnd w:id="5"/>
    <w:p w14:paraId="3270A1C9" w14:textId="77777777" w:rsidR="00D05743" w:rsidRPr="00D05743" w:rsidRDefault="00D05743"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D05743">
        <w:rPr>
          <w:rFonts w:ascii="Times New Roman" w:eastAsia="Times New Roman" w:hAnsi="Times New Roman" w:cs="Times New Roman"/>
          <w:sz w:val="28"/>
          <w:szCs w:val="28"/>
          <w:lang w:eastAsia="ru-RU"/>
        </w:rPr>
        <w:t>Содержание информационных конструкций, размещ</w:t>
      </w:r>
      <w:r w:rsidRPr="00BA7D48">
        <w:rPr>
          <w:rFonts w:ascii="Times New Roman" w:eastAsia="Times New Roman" w:hAnsi="Times New Roman" w:cs="Times New Roman"/>
          <w:sz w:val="28"/>
          <w:szCs w:val="28"/>
          <w:lang w:eastAsia="ru-RU"/>
        </w:rPr>
        <w:t>аемых</w:t>
      </w:r>
      <w:r w:rsidRPr="00D05743">
        <w:rPr>
          <w:rFonts w:ascii="Times New Roman" w:eastAsia="Times New Roman" w:hAnsi="Times New Roman" w:cs="Times New Roman"/>
          <w:sz w:val="28"/>
          <w:szCs w:val="28"/>
          <w:lang w:eastAsia="ru-RU"/>
        </w:rPr>
        <w:t xml:space="preserve"> в виде отдельно стоящих конструкций, осуществляется органом местного самоуправления, муниципальными предприятиями и учреждениями за счет средств бюджета города.</w:t>
      </w:r>
    </w:p>
    <w:p w14:paraId="25FB5C63" w14:textId="77777777" w:rsidR="00D05743" w:rsidRPr="00BA7D48" w:rsidRDefault="00D05743"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bookmarkStart w:id="6" w:name="sub_1016"/>
      <w:r w:rsidRPr="00D05743">
        <w:rPr>
          <w:rFonts w:ascii="Times New Roman" w:eastAsia="Times New Roman" w:hAnsi="Times New Roman" w:cs="Times New Roman"/>
          <w:sz w:val="28"/>
          <w:szCs w:val="28"/>
          <w:lang w:eastAsia="ru-RU"/>
        </w:rPr>
        <w:t>Содержание вывес</w:t>
      </w:r>
      <w:r w:rsidRPr="00BA7D48">
        <w:rPr>
          <w:rFonts w:ascii="Times New Roman" w:eastAsia="Times New Roman" w:hAnsi="Times New Roman" w:cs="Times New Roman"/>
          <w:sz w:val="28"/>
          <w:szCs w:val="28"/>
          <w:lang w:eastAsia="ru-RU"/>
        </w:rPr>
        <w:t>ок</w:t>
      </w:r>
      <w:r w:rsidRPr="00D05743">
        <w:rPr>
          <w:rFonts w:ascii="Times New Roman" w:eastAsia="Times New Roman" w:hAnsi="Times New Roman" w:cs="Times New Roman"/>
          <w:sz w:val="28"/>
          <w:szCs w:val="28"/>
          <w:lang w:eastAsia="ru-RU"/>
        </w:rPr>
        <w:t>,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14:paraId="3713F691" w14:textId="77777777" w:rsidR="00BE5980" w:rsidRPr="00BA7D48" w:rsidRDefault="00BE5980"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Размещение информационных конструкций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bookmarkEnd w:id="6"/>
    <w:p w14:paraId="13E6DFC9" w14:textId="77777777" w:rsidR="008C3F0E" w:rsidRPr="00BA7D48" w:rsidRDefault="00BE5980" w:rsidP="00BA7D48">
      <w:pPr>
        <w:spacing w:after="0"/>
        <w:jc w:val="both"/>
        <w:rPr>
          <w:rFonts w:ascii="Times New Roman" w:eastAsia="Times New Roman" w:hAnsi="Times New Roman" w:cs="Times New Roman"/>
          <w:sz w:val="28"/>
          <w:szCs w:val="28"/>
          <w:lang w:eastAsia="ru-RU"/>
        </w:rPr>
      </w:pPr>
      <w:r w:rsidRPr="00BA7D48">
        <w:rPr>
          <w:rFonts w:ascii="Times New Roman" w:hAnsi="Times New Roman" w:cs="Times New Roman"/>
          <w:sz w:val="28"/>
          <w:szCs w:val="28"/>
        </w:rPr>
        <w:tab/>
      </w:r>
      <w:bookmarkStart w:id="7" w:name="sub_173"/>
      <w:r w:rsidRPr="00BA7D48">
        <w:rPr>
          <w:rFonts w:ascii="Times New Roman" w:eastAsia="Times New Roman" w:hAnsi="Times New Roman" w:cs="Times New Roman"/>
          <w:sz w:val="28"/>
          <w:szCs w:val="28"/>
          <w:lang w:eastAsia="ru-RU"/>
        </w:rPr>
        <w:t>Внешний вид информационных конструкций, в виде отдельно стоящих конструкций, определяется в соответствии с проектом, разработанным и согласованным в соответствии с установленным порядком в муниципальном обра</w:t>
      </w:r>
      <w:r w:rsidR="008C3F0E" w:rsidRPr="00BA7D48">
        <w:rPr>
          <w:rFonts w:ascii="Times New Roman" w:eastAsia="Times New Roman" w:hAnsi="Times New Roman" w:cs="Times New Roman"/>
          <w:sz w:val="28"/>
          <w:szCs w:val="28"/>
          <w:lang w:eastAsia="ru-RU"/>
        </w:rPr>
        <w:t>зовании.</w:t>
      </w:r>
    </w:p>
    <w:p w14:paraId="1B23E3F6" w14:textId="62C8DD47" w:rsidR="00BE5980" w:rsidRPr="00BA7D48" w:rsidRDefault="008C3F0E" w:rsidP="00BA7D48">
      <w:pPr>
        <w:spacing w:after="0"/>
        <w:ind w:firstLine="708"/>
        <w:jc w:val="both"/>
        <w:rPr>
          <w:rFonts w:ascii="Times New Roman" w:eastAsia="Times New Roman" w:hAnsi="Times New Roman" w:cs="Times New Roman"/>
          <w:sz w:val="28"/>
          <w:szCs w:val="28"/>
          <w:lang w:eastAsia="ru-RU"/>
        </w:rPr>
      </w:pPr>
      <w:r w:rsidRPr="00BA7D48">
        <w:rPr>
          <w:rFonts w:ascii="Times New Roman" w:hAnsi="Times New Roman" w:cs="Times New Roman"/>
          <w:sz w:val="28"/>
          <w:szCs w:val="28"/>
        </w:rPr>
        <w:t xml:space="preserve"> </w:t>
      </w:r>
      <w:r w:rsidRPr="00BA7D48">
        <w:rPr>
          <w:rFonts w:ascii="Times New Roman" w:eastAsia="Times New Roman" w:hAnsi="Times New Roman" w:cs="Times New Roman"/>
          <w:sz w:val="28"/>
          <w:szCs w:val="28"/>
          <w:lang w:eastAsia="ru-RU"/>
        </w:rPr>
        <w:t xml:space="preserve">Архитектурно-градостроительный облик объекта, принимаемый за основу при разработке проектной документации, подлежит согласованию с </w:t>
      </w:r>
      <w:r w:rsidR="0034171D">
        <w:rPr>
          <w:rFonts w:ascii="Times New Roman" w:eastAsia="Times New Roman" w:hAnsi="Times New Roman" w:cs="Times New Roman"/>
          <w:sz w:val="28"/>
          <w:szCs w:val="28"/>
          <w:lang w:eastAsia="ru-RU"/>
        </w:rPr>
        <w:t>Главным архитектором городского округа</w:t>
      </w:r>
      <w:r w:rsidRPr="00BA7D48">
        <w:rPr>
          <w:rFonts w:ascii="Times New Roman" w:eastAsia="Times New Roman" w:hAnsi="Times New Roman" w:cs="Times New Roman"/>
          <w:sz w:val="28"/>
          <w:szCs w:val="28"/>
          <w:lang w:eastAsia="ru-RU"/>
        </w:rPr>
        <w:t xml:space="preserve">. Понятие включает в себя архитектурное и колористическое (цветовое) решение фасадов объекта, а </w:t>
      </w:r>
      <w:r w:rsidRPr="00BA7D48">
        <w:rPr>
          <w:rFonts w:ascii="Times New Roman" w:eastAsia="Times New Roman" w:hAnsi="Times New Roman" w:cs="Times New Roman"/>
          <w:sz w:val="28"/>
          <w:szCs w:val="28"/>
          <w:lang w:eastAsia="ru-RU"/>
        </w:rPr>
        <w:lastRenderedPageBreak/>
        <w:t>также архитектурно-художественную подсветку фасадов и размещение на фасадах рекламы и информации.</w:t>
      </w:r>
    </w:p>
    <w:p w14:paraId="4AED01D9" w14:textId="77777777" w:rsidR="000647A1" w:rsidRPr="00BA7D48" w:rsidRDefault="008C3F0E" w:rsidP="00BA7D48">
      <w:pPr>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ab/>
      </w:r>
      <w:r w:rsidR="000647A1" w:rsidRPr="00BA7D48">
        <w:rPr>
          <w:rFonts w:ascii="Times New Roman" w:eastAsia="Times New Roman" w:hAnsi="Times New Roman" w:cs="Times New Roman"/>
          <w:sz w:val="28"/>
          <w:szCs w:val="28"/>
          <w:lang w:eastAsia="ru-RU"/>
        </w:rPr>
        <w:t>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14:paraId="016CC57E" w14:textId="77777777" w:rsidR="000647A1" w:rsidRPr="000647A1" w:rsidRDefault="000647A1"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bookmarkStart w:id="8" w:name="sub_192"/>
      <w:r w:rsidRPr="000647A1">
        <w:rPr>
          <w:rFonts w:ascii="Times New Roman" w:eastAsia="Times New Roman" w:hAnsi="Times New Roman" w:cs="Times New Roman"/>
          <w:sz w:val="28"/>
          <w:szCs w:val="28"/>
          <w:lang w:eastAsia="ru-RU"/>
        </w:rPr>
        <w:t xml:space="preserve">Использование в текстах (надписях), размещаемых на информационных конструкциях (вывесках),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согласно требованиям </w:t>
      </w:r>
      <w:hyperlink r:id="rId6" w:history="1">
        <w:r w:rsidRPr="00BA7D48">
          <w:rPr>
            <w:rFonts w:ascii="Times New Roman" w:eastAsia="Times New Roman" w:hAnsi="Times New Roman" w:cs="Times New Roman"/>
            <w:color w:val="106BBE"/>
            <w:sz w:val="28"/>
            <w:szCs w:val="28"/>
            <w:lang w:eastAsia="ru-RU"/>
          </w:rPr>
          <w:t>Федерального закона</w:t>
        </w:r>
      </w:hyperlink>
      <w:r w:rsidRPr="000647A1">
        <w:rPr>
          <w:rFonts w:ascii="Times New Roman" w:eastAsia="Times New Roman" w:hAnsi="Times New Roman" w:cs="Times New Roman"/>
          <w:sz w:val="28"/>
          <w:szCs w:val="28"/>
          <w:lang w:eastAsia="ru-RU"/>
        </w:rPr>
        <w:t xml:space="preserve"> от 13.03.2006 N 38-ФЗ "О рекламе" или в случаях, предусмотренных международным договором Российской Федерации.</w:t>
      </w:r>
    </w:p>
    <w:bookmarkEnd w:id="8"/>
    <w:p w14:paraId="44E11637" w14:textId="77777777" w:rsidR="008C3F0E" w:rsidRPr="00BA7D48" w:rsidRDefault="00BB40A5" w:rsidP="00BA7D48">
      <w:pPr>
        <w:jc w:val="both"/>
        <w:rPr>
          <w:rFonts w:ascii="Times New Roman" w:eastAsia="Times New Roman" w:hAnsi="Times New Roman" w:cs="Times New Roman"/>
          <w:sz w:val="28"/>
          <w:szCs w:val="28"/>
          <w:lang w:eastAsia="ru-RU"/>
        </w:rPr>
      </w:pPr>
      <w:r w:rsidRPr="00BA7D48">
        <w:rPr>
          <w:rFonts w:ascii="Times New Roman" w:eastAsia="Times New Roman" w:hAnsi="Times New Roman" w:cs="Times New Roman"/>
          <w:sz w:val="28"/>
          <w:szCs w:val="28"/>
          <w:lang w:eastAsia="ru-RU"/>
        </w:rPr>
        <w:tab/>
        <w:t xml:space="preserve">При размещении информационных конструкций (вывесок), </w:t>
      </w:r>
      <w:r w:rsidR="00E40A21" w:rsidRPr="00BA7D48">
        <w:rPr>
          <w:rFonts w:ascii="Times New Roman" w:eastAsia="Times New Roman" w:hAnsi="Times New Roman" w:cs="Times New Roman"/>
          <w:sz w:val="28"/>
          <w:szCs w:val="28"/>
          <w:lang w:eastAsia="ru-RU"/>
        </w:rPr>
        <w:t xml:space="preserve">на внешних поверхностях многоквартирных домов, </w:t>
      </w:r>
      <w:r w:rsidRPr="00BA7D48">
        <w:rPr>
          <w:rFonts w:ascii="Times New Roman" w:eastAsia="Times New Roman" w:hAnsi="Times New Roman" w:cs="Times New Roman"/>
          <w:sz w:val="28"/>
          <w:szCs w:val="28"/>
          <w:lang w:eastAsia="ru-RU"/>
        </w:rPr>
        <w:t>не допускается:</w:t>
      </w:r>
    </w:p>
    <w:bookmarkEnd w:id="7"/>
    <w:p w14:paraId="0A1E129A" w14:textId="77777777" w:rsidR="00BB40A5" w:rsidRPr="00BB40A5" w:rsidRDefault="00BB40A5"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B40A5">
        <w:rPr>
          <w:rFonts w:ascii="Times New Roman" w:eastAsia="Times New Roman" w:hAnsi="Times New Roman" w:cs="Times New Roman"/>
          <w:sz w:val="28"/>
          <w:szCs w:val="28"/>
          <w:lang w:eastAsia="ru-RU"/>
        </w:rPr>
        <w:t>нарушение геометрических параметров (размеров) вывесок;</w:t>
      </w:r>
    </w:p>
    <w:p w14:paraId="3EBC5BFD" w14:textId="77777777" w:rsidR="00BB40A5" w:rsidRPr="00BB40A5" w:rsidRDefault="00BB40A5"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B40A5">
        <w:rPr>
          <w:rFonts w:ascii="Times New Roman" w:eastAsia="Times New Roman" w:hAnsi="Times New Roman" w:cs="Times New Roman"/>
          <w:sz w:val="28"/>
          <w:szCs w:val="28"/>
          <w:lang w:eastAsia="ru-RU"/>
        </w:rPr>
        <w:t>нарушение установленных требований к местам размещения вывесок;</w:t>
      </w:r>
    </w:p>
    <w:p w14:paraId="5B21BBAC" w14:textId="77777777" w:rsidR="00BB40A5" w:rsidRPr="00BB40A5" w:rsidRDefault="00BB40A5"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B40A5">
        <w:rPr>
          <w:rFonts w:ascii="Times New Roman" w:eastAsia="Times New Roman" w:hAnsi="Times New Roman" w:cs="Times New Roman"/>
          <w:sz w:val="28"/>
          <w:szCs w:val="28"/>
          <w:lang w:eastAsia="ru-RU"/>
        </w:rPr>
        <w:t>вертикальный порядок расположения букв на информационном поле вывески;</w:t>
      </w:r>
    </w:p>
    <w:p w14:paraId="38298941" w14:textId="77777777" w:rsidR="00BB40A5" w:rsidRPr="00BB40A5" w:rsidRDefault="00BB40A5"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B40A5">
        <w:rPr>
          <w:rFonts w:ascii="Times New Roman" w:eastAsia="Times New Roman" w:hAnsi="Times New Roman" w:cs="Times New Roman"/>
          <w:sz w:val="28"/>
          <w:szCs w:val="28"/>
          <w:lang w:eastAsia="ru-RU"/>
        </w:rPr>
        <w:t>размещением вывески на козырьках;</w:t>
      </w:r>
    </w:p>
    <w:p w14:paraId="2C835F4D" w14:textId="77777777" w:rsidR="00BB40A5" w:rsidRPr="00BB40A5" w:rsidRDefault="00BB40A5" w:rsidP="00BA7D48">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BB40A5">
        <w:rPr>
          <w:rFonts w:ascii="Times New Roman" w:eastAsia="Times New Roman" w:hAnsi="Times New Roman" w:cs="Times New Roman"/>
          <w:sz w:val="28"/>
          <w:szCs w:val="28"/>
          <w:lang w:eastAsia="ru-RU"/>
        </w:rPr>
        <w:t>размещение вывесок выше линии жилого этажа (линии перекрытий между нежилым и жилым этажами);</w:t>
      </w:r>
    </w:p>
    <w:p w14:paraId="46EBDAE6" w14:textId="77777777" w:rsidR="00BB40A5" w:rsidRPr="00BB40A5" w:rsidRDefault="00BB40A5"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B40A5">
        <w:rPr>
          <w:rFonts w:ascii="Times New Roman" w:eastAsia="Times New Roman" w:hAnsi="Times New Roman" w:cs="Times New Roman"/>
          <w:sz w:val="28"/>
          <w:szCs w:val="28"/>
          <w:lang w:eastAsia="ru-RU"/>
        </w:rPr>
        <w:t>полное или частичное перекрытие оконных и дверных проемов, а также витражей и витрин;</w:t>
      </w:r>
    </w:p>
    <w:p w14:paraId="61397FCC" w14:textId="77777777" w:rsidR="00BB40A5" w:rsidRPr="00BB40A5" w:rsidRDefault="00BB40A5"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B40A5">
        <w:rPr>
          <w:rFonts w:ascii="Times New Roman" w:eastAsia="Times New Roman" w:hAnsi="Times New Roman" w:cs="Times New Roman"/>
          <w:sz w:val="28"/>
          <w:szCs w:val="28"/>
          <w:lang w:eastAsia="ru-RU"/>
        </w:rPr>
        <w:t>размещение вывесок в границах жилых помещений, в том числе на глухих торцах фасада;</w:t>
      </w:r>
    </w:p>
    <w:p w14:paraId="75E89191" w14:textId="77777777" w:rsidR="00BB40A5" w:rsidRPr="00BB40A5" w:rsidRDefault="00BB40A5"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B40A5">
        <w:rPr>
          <w:rFonts w:ascii="Times New Roman" w:eastAsia="Times New Roman" w:hAnsi="Times New Roman" w:cs="Times New Roman"/>
          <w:sz w:val="28"/>
          <w:szCs w:val="28"/>
          <w:lang w:eastAsia="ru-RU"/>
        </w:rPr>
        <w:t>размещение вывесок в оконных проемах;</w:t>
      </w:r>
    </w:p>
    <w:p w14:paraId="76256D6B" w14:textId="77777777" w:rsidR="00BB40A5" w:rsidRPr="00BB40A5" w:rsidRDefault="00BB40A5"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B40A5">
        <w:rPr>
          <w:rFonts w:ascii="Times New Roman" w:eastAsia="Times New Roman" w:hAnsi="Times New Roman" w:cs="Times New Roman"/>
          <w:sz w:val="28"/>
          <w:szCs w:val="28"/>
          <w:lang w:eastAsia="ru-RU"/>
        </w:rPr>
        <w:t>размещение вывесок на лоджиях и балконах;</w:t>
      </w:r>
    </w:p>
    <w:p w14:paraId="14E3AAEB" w14:textId="77777777" w:rsidR="00BB40A5" w:rsidRPr="00BB40A5" w:rsidRDefault="00BB40A5"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B40A5">
        <w:rPr>
          <w:rFonts w:ascii="Times New Roman" w:eastAsia="Times New Roman" w:hAnsi="Times New Roman" w:cs="Times New Roman"/>
          <w:sz w:val="28"/>
          <w:szCs w:val="28"/>
          <w:lang w:eastAsia="ru-RU"/>
        </w:rPr>
        <w:t>размещение вывесок на расстоянии ближе, чем два метра от мемориальных досок;</w:t>
      </w:r>
    </w:p>
    <w:p w14:paraId="7D20B563" w14:textId="77777777" w:rsidR="00BB40A5" w:rsidRPr="00BB40A5" w:rsidRDefault="00BB40A5"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BB40A5">
        <w:rPr>
          <w:rFonts w:ascii="Times New Roman" w:eastAsia="Times New Roman" w:hAnsi="Times New Roman" w:cs="Times New Roman"/>
          <w:sz w:val="28"/>
          <w:szCs w:val="28"/>
          <w:lang w:eastAsia="ru-RU"/>
        </w:rPr>
        <w:t>перекрытие указателей наименований улиц и номеров домов.</w:t>
      </w:r>
    </w:p>
    <w:p w14:paraId="6ADB83C2" w14:textId="77777777" w:rsidR="00E40A21" w:rsidRPr="00BA7D48" w:rsidRDefault="00E40A21" w:rsidP="00BA7D48">
      <w:pPr>
        <w:jc w:val="both"/>
        <w:rPr>
          <w:rFonts w:ascii="Times New Roman" w:hAnsi="Times New Roman" w:cs="Times New Roman"/>
          <w:sz w:val="28"/>
          <w:szCs w:val="28"/>
        </w:rPr>
      </w:pPr>
    </w:p>
    <w:p w14:paraId="025A9FCB" w14:textId="77777777" w:rsidR="00E40A21" w:rsidRPr="00BA7D48" w:rsidRDefault="00E40A21" w:rsidP="00BA7D48">
      <w:pPr>
        <w:ind w:firstLine="708"/>
        <w:jc w:val="both"/>
        <w:rPr>
          <w:rFonts w:ascii="Times New Roman" w:hAnsi="Times New Roman" w:cs="Times New Roman"/>
          <w:sz w:val="28"/>
          <w:szCs w:val="28"/>
        </w:rPr>
      </w:pPr>
      <w:r w:rsidRPr="00BA7D48">
        <w:rPr>
          <w:rFonts w:ascii="Times New Roman" w:hAnsi="Times New Roman" w:cs="Times New Roman"/>
          <w:sz w:val="28"/>
          <w:szCs w:val="28"/>
        </w:rPr>
        <w:t>В случае размещения вывесок на внешних поверхностях иных зданий, строений, сооружений (кроме многоквартирных домов):</w:t>
      </w:r>
    </w:p>
    <w:p w14:paraId="69B0DB07" w14:textId="77777777" w:rsidR="00E40A21" w:rsidRPr="00BA7D48" w:rsidRDefault="00E40A21" w:rsidP="00BA7D48">
      <w:pPr>
        <w:spacing w:after="0"/>
        <w:ind w:firstLine="709"/>
        <w:jc w:val="both"/>
        <w:rPr>
          <w:rFonts w:ascii="Times New Roman" w:hAnsi="Times New Roman" w:cs="Times New Roman"/>
          <w:sz w:val="28"/>
          <w:szCs w:val="28"/>
        </w:rPr>
      </w:pPr>
      <w:r w:rsidRPr="00BA7D48">
        <w:rPr>
          <w:rFonts w:ascii="Times New Roman" w:hAnsi="Times New Roman" w:cs="Times New Roman"/>
          <w:sz w:val="28"/>
          <w:szCs w:val="28"/>
        </w:rPr>
        <w:t>нарушение геометрических параметров (размеров) вывесок;</w:t>
      </w:r>
    </w:p>
    <w:p w14:paraId="40CF82CC" w14:textId="77777777" w:rsidR="00E40A21" w:rsidRPr="00BA7D48" w:rsidRDefault="00E40A21" w:rsidP="00BA7D48">
      <w:pPr>
        <w:spacing w:after="0"/>
        <w:ind w:firstLine="709"/>
        <w:jc w:val="both"/>
        <w:rPr>
          <w:rFonts w:ascii="Times New Roman" w:hAnsi="Times New Roman" w:cs="Times New Roman"/>
          <w:sz w:val="28"/>
          <w:szCs w:val="28"/>
        </w:rPr>
      </w:pPr>
      <w:r w:rsidRPr="00BA7D48">
        <w:rPr>
          <w:rFonts w:ascii="Times New Roman" w:hAnsi="Times New Roman" w:cs="Times New Roman"/>
          <w:sz w:val="28"/>
          <w:szCs w:val="28"/>
        </w:rPr>
        <w:t>нарушение установленных требований к местам размещения вывесок;</w:t>
      </w:r>
    </w:p>
    <w:p w14:paraId="73D9A220" w14:textId="77777777" w:rsidR="00E40A21" w:rsidRPr="00BA7D48" w:rsidRDefault="00E40A21" w:rsidP="00BA7D48">
      <w:pPr>
        <w:spacing w:after="0"/>
        <w:ind w:firstLine="709"/>
        <w:jc w:val="both"/>
        <w:rPr>
          <w:rFonts w:ascii="Times New Roman" w:hAnsi="Times New Roman" w:cs="Times New Roman"/>
          <w:sz w:val="28"/>
          <w:szCs w:val="28"/>
        </w:rPr>
      </w:pPr>
      <w:r w:rsidRPr="00BA7D48">
        <w:rPr>
          <w:rFonts w:ascii="Times New Roman" w:hAnsi="Times New Roman" w:cs="Times New Roman"/>
          <w:sz w:val="28"/>
          <w:szCs w:val="28"/>
        </w:rPr>
        <w:lastRenderedPageBreak/>
        <w:t>полное или частичное перекрытие оконных и дверных проемов, а также витражей и витрин;</w:t>
      </w:r>
    </w:p>
    <w:p w14:paraId="7F2D938B" w14:textId="77777777" w:rsidR="00E40A21" w:rsidRPr="00BA7D48" w:rsidRDefault="00E40A21" w:rsidP="00BA7D48">
      <w:pPr>
        <w:spacing w:after="0"/>
        <w:ind w:firstLine="709"/>
        <w:jc w:val="both"/>
        <w:rPr>
          <w:rFonts w:ascii="Times New Roman" w:hAnsi="Times New Roman" w:cs="Times New Roman"/>
          <w:sz w:val="28"/>
          <w:szCs w:val="28"/>
        </w:rPr>
      </w:pPr>
      <w:r w:rsidRPr="00BA7D48">
        <w:rPr>
          <w:rFonts w:ascii="Times New Roman" w:hAnsi="Times New Roman" w:cs="Times New Roman"/>
          <w:sz w:val="28"/>
          <w:szCs w:val="28"/>
        </w:rPr>
        <w:t>размещение вывесок на расстоянии ближе, чем два метра от мемориальных досок;</w:t>
      </w:r>
    </w:p>
    <w:p w14:paraId="12822752" w14:textId="77777777" w:rsidR="00E40A21" w:rsidRPr="00BA7D48" w:rsidRDefault="00E40A21" w:rsidP="00BA7D48">
      <w:pPr>
        <w:spacing w:after="0"/>
        <w:ind w:firstLine="709"/>
        <w:jc w:val="both"/>
        <w:rPr>
          <w:rFonts w:ascii="Times New Roman" w:hAnsi="Times New Roman" w:cs="Times New Roman"/>
          <w:sz w:val="28"/>
          <w:szCs w:val="28"/>
        </w:rPr>
      </w:pPr>
      <w:r w:rsidRPr="00BA7D48">
        <w:rPr>
          <w:rFonts w:ascii="Times New Roman" w:hAnsi="Times New Roman" w:cs="Times New Roman"/>
          <w:sz w:val="28"/>
          <w:szCs w:val="28"/>
        </w:rPr>
        <w:t>перекрытие указателей наименований улиц и номеров домов;</w:t>
      </w:r>
    </w:p>
    <w:p w14:paraId="262B36F4" w14:textId="77777777" w:rsidR="00E40A21" w:rsidRPr="00BA7D48" w:rsidRDefault="00E40A21" w:rsidP="00BA7D48">
      <w:pPr>
        <w:spacing w:after="0"/>
        <w:ind w:firstLine="709"/>
        <w:jc w:val="both"/>
        <w:rPr>
          <w:rFonts w:ascii="Times New Roman" w:hAnsi="Times New Roman" w:cs="Times New Roman"/>
          <w:sz w:val="28"/>
          <w:szCs w:val="28"/>
        </w:rPr>
      </w:pPr>
      <w:r w:rsidRPr="00BA7D48">
        <w:rPr>
          <w:rFonts w:ascii="Times New Roman" w:hAnsi="Times New Roman" w:cs="Times New Roman"/>
          <w:sz w:val="28"/>
          <w:szCs w:val="28"/>
        </w:rPr>
        <w:t>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14:paraId="62E7F106" w14:textId="77777777" w:rsidR="00D05743" w:rsidRPr="00BA7D48" w:rsidRDefault="00E40A21" w:rsidP="00BA7D48">
      <w:pPr>
        <w:spacing w:after="0"/>
        <w:ind w:firstLine="709"/>
        <w:jc w:val="both"/>
        <w:rPr>
          <w:rFonts w:ascii="Times New Roman" w:hAnsi="Times New Roman" w:cs="Times New Roman"/>
          <w:sz w:val="28"/>
          <w:szCs w:val="28"/>
        </w:rPr>
      </w:pPr>
      <w:r w:rsidRPr="00BA7D48">
        <w:rPr>
          <w:rFonts w:ascii="Times New Roman" w:hAnsi="Times New Roman" w:cs="Times New Roman"/>
          <w:sz w:val="28"/>
          <w:szCs w:val="28"/>
        </w:rPr>
        <w:t>размещение вывесок на ограждающих конструкциях сезонных кафе при стационарных предприятиях общественного питания.</w:t>
      </w:r>
    </w:p>
    <w:p w14:paraId="771670D5" w14:textId="77777777" w:rsidR="00282272" w:rsidRPr="00BA7D48" w:rsidRDefault="00282272" w:rsidP="00BA7D48">
      <w:pPr>
        <w:spacing w:after="0"/>
        <w:jc w:val="both"/>
        <w:rPr>
          <w:rFonts w:ascii="Times New Roman" w:hAnsi="Times New Roman" w:cs="Times New Roman"/>
          <w:sz w:val="28"/>
          <w:szCs w:val="28"/>
        </w:rPr>
      </w:pPr>
      <w:r w:rsidRPr="00BA7D48">
        <w:rPr>
          <w:rFonts w:ascii="Times New Roman" w:hAnsi="Times New Roman" w:cs="Times New Roman"/>
          <w:sz w:val="28"/>
          <w:szCs w:val="28"/>
        </w:rPr>
        <w:tab/>
        <w:t>Не допускается:</w:t>
      </w:r>
    </w:p>
    <w:p w14:paraId="32F38CAC" w14:textId="77777777" w:rsidR="00D05743" w:rsidRPr="00BA7D48" w:rsidRDefault="00282272"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размещение вывесок на ограждающих конструкциях (заборах, шлагбаумах и так далее);</w:t>
      </w:r>
    </w:p>
    <w:p w14:paraId="44686E89" w14:textId="77777777" w:rsidR="00282272" w:rsidRPr="00BA7D48" w:rsidRDefault="00282272"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размещение вывесок в виде отдельно стоящих сборно-разборных (складных) конструкций – штендеров;</w:t>
      </w:r>
    </w:p>
    <w:p w14:paraId="7565659E" w14:textId="77777777" w:rsidR="00282272" w:rsidRPr="00BA7D48" w:rsidRDefault="00282272"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размещение информации о продаже алкогольной продукции.</w:t>
      </w:r>
    </w:p>
    <w:p w14:paraId="4DF85529" w14:textId="77777777" w:rsidR="001F110C" w:rsidRPr="00BA7D48" w:rsidRDefault="001F110C" w:rsidP="00BA7D48">
      <w:pPr>
        <w:spacing w:after="0"/>
        <w:ind w:firstLine="708"/>
        <w:jc w:val="both"/>
        <w:rPr>
          <w:rFonts w:ascii="Times New Roman" w:hAnsi="Times New Roman" w:cs="Times New Roman"/>
          <w:sz w:val="28"/>
          <w:szCs w:val="28"/>
        </w:rPr>
      </w:pPr>
    </w:p>
    <w:p w14:paraId="4AE7DBFD" w14:textId="77777777" w:rsidR="001F110C" w:rsidRPr="00BA7D48" w:rsidRDefault="001F110C" w:rsidP="00BA7D48">
      <w:pPr>
        <w:widowControl w:val="0"/>
        <w:autoSpaceDE w:val="0"/>
        <w:autoSpaceDN w:val="0"/>
        <w:adjustRightInd w:val="0"/>
        <w:spacing w:before="108" w:after="108"/>
        <w:ind w:firstLine="708"/>
        <w:jc w:val="both"/>
        <w:outlineLvl w:val="0"/>
        <w:rPr>
          <w:rFonts w:ascii="Times New Roman" w:eastAsia="Times New Roman" w:hAnsi="Times New Roman" w:cs="Times New Roman"/>
          <w:b/>
          <w:bCs/>
          <w:color w:val="26282F"/>
          <w:sz w:val="28"/>
          <w:szCs w:val="28"/>
          <w:lang w:eastAsia="ru-RU"/>
        </w:rPr>
      </w:pPr>
      <w:r w:rsidRPr="001F110C">
        <w:rPr>
          <w:rFonts w:ascii="Times New Roman" w:eastAsia="Times New Roman" w:hAnsi="Times New Roman" w:cs="Times New Roman"/>
          <w:b/>
          <w:bCs/>
          <w:color w:val="26282F"/>
          <w:sz w:val="28"/>
          <w:szCs w:val="28"/>
          <w:lang w:eastAsia="ru-RU"/>
        </w:rPr>
        <w:t xml:space="preserve">Требования к размещению информационных конструкций </w:t>
      </w:r>
      <w:r w:rsidRPr="001F110C">
        <w:rPr>
          <w:rFonts w:ascii="Times New Roman" w:eastAsia="Times New Roman" w:hAnsi="Times New Roman" w:cs="Times New Roman"/>
          <w:b/>
          <w:bCs/>
          <w:color w:val="26282F"/>
          <w:sz w:val="28"/>
          <w:szCs w:val="28"/>
          <w:lang w:eastAsia="ru-RU"/>
        </w:rPr>
        <w:br/>
        <w:t xml:space="preserve">(вывесок), </w:t>
      </w:r>
      <w:r w:rsidRPr="00BA7D48">
        <w:rPr>
          <w:rFonts w:ascii="Times New Roman" w:eastAsia="Times New Roman" w:hAnsi="Times New Roman" w:cs="Times New Roman"/>
          <w:b/>
          <w:bCs/>
          <w:color w:val="26282F"/>
          <w:sz w:val="28"/>
          <w:szCs w:val="28"/>
          <w:lang w:eastAsia="ru-RU"/>
        </w:rPr>
        <w:t>предусмотренных Законом Российской Федерации от 07.02.1992 № 2300-1 «О защите прав потребителей».</w:t>
      </w:r>
    </w:p>
    <w:p w14:paraId="3BEF4770" w14:textId="77777777" w:rsidR="001F110C" w:rsidRPr="00BA7D48" w:rsidRDefault="001F110C" w:rsidP="00BA7D48">
      <w:pPr>
        <w:widowControl w:val="0"/>
        <w:autoSpaceDE w:val="0"/>
        <w:autoSpaceDN w:val="0"/>
        <w:adjustRightInd w:val="0"/>
        <w:spacing w:before="108" w:after="108"/>
        <w:ind w:firstLine="708"/>
        <w:jc w:val="both"/>
        <w:outlineLvl w:val="0"/>
        <w:rPr>
          <w:rFonts w:ascii="Times New Roman" w:eastAsia="Times New Roman" w:hAnsi="Times New Roman" w:cs="Times New Roman"/>
          <w:b/>
          <w:bCs/>
          <w:color w:val="26282F"/>
          <w:sz w:val="28"/>
          <w:szCs w:val="28"/>
          <w:lang w:eastAsia="ru-RU"/>
        </w:rPr>
      </w:pPr>
    </w:p>
    <w:p w14:paraId="659454F3" w14:textId="77777777" w:rsidR="001F110C" w:rsidRPr="00BA7D48" w:rsidRDefault="001F110C" w:rsidP="00BA7D48">
      <w:pPr>
        <w:widowControl w:val="0"/>
        <w:autoSpaceDE w:val="0"/>
        <w:autoSpaceDN w:val="0"/>
        <w:adjustRightInd w:val="0"/>
        <w:spacing w:before="108" w:after="108"/>
        <w:ind w:firstLine="708"/>
        <w:jc w:val="both"/>
        <w:outlineLvl w:val="0"/>
        <w:rPr>
          <w:rFonts w:ascii="Times New Roman" w:eastAsia="Times New Roman" w:hAnsi="Times New Roman" w:cs="Times New Roman"/>
          <w:bCs/>
          <w:color w:val="26282F"/>
          <w:sz w:val="28"/>
          <w:szCs w:val="28"/>
          <w:lang w:eastAsia="ru-RU"/>
        </w:rPr>
      </w:pPr>
      <w:r w:rsidRPr="00BA7D48">
        <w:rPr>
          <w:rFonts w:ascii="Times New Roman" w:eastAsia="Times New Roman" w:hAnsi="Times New Roman" w:cs="Times New Roman"/>
          <w:bCs/>
          <w:color w:val="26282F"/>
          <w:sz w:val="28"/>
          <w:szCs w:val="28"/>
          <w:lang w:eastAsia="ru-RU"/>
        </w:rPr>
        <w:t>Данные конструкции размещаются на фасадах, крышах, на(в) витринах зданий, строений, сооружений.</w:t>
      </w:r>
    </w:p>
    <w:p w14:paraId="068BD023" w14:textId="77777777" w:rsidR="001F110C" w:rsidRPr="00BA7D48" w:rsidRDefault="001F110C" w:rsidP="00BA7D48">
      <w:pPr>
        <w:widowControl w:val="0"/>
        <w:autoSpaceDE w:val="0"/>
        <w:autoSpaceDN w:val="0"/>
        <w:adjustRightInd w:val="0"/>
        <w:spacing w:before="108" w:after="108"/>
        <w:ind w:firstLine="708"/>
        <w:jc w:val="both"/>
        <w:outlineLvl w:val="0"/>
        <w:rPr>
          <w:rFonts w:ascii="Times New Roman" w:eastAsia="Times New Roman" w:hAnsi="Times New Roman" w:cs="Times New Roman"/>
          <w:bCs/>
          <w:color w:val="26282F"/>
          <w:sz w:val="28"/>
          <w:szCs w:val="28"/>
          <w:lang w:eastAsia="ru-RU"/>
        </w:rPr>
      </w:pPr>
      <w:r w:rsidRPr="00BA7D48">
        <w:rPr>
          <w:rFonts w:ascii="Times New Roman" w:eastAsia="Times New Roman" w:hAnsi="Times New Roman" w:cs="Times New Roman"/>
          <w:bCs/>
          <w:color w:val="26282F"/>
          <w:sz w:val="28"/>
          <w:szCs w:val="28"/>
          <w:lang w:eastAsia="ru-RU"/>
        </w:rPr>
        <w:t>На внешних поверхностях одного здания, строения, сооружения организация, индивидуальный предприниматель вправе установить информационные конструкции, одного из следующих типов:</w:t>
      </w:r>
    </w:p>
    <w:p w14:paraId="3CBC8ABC" w14:textId="77777777" w:rsidR="001F110C" w:rsidRPr="00BA7D48" w:rsidRDefault="001F110C" w:rsidP="00BA7D48">
      <w:pPr>
        <w:widowControl w:val="0"/>
        <w:autoSpaceDE w:val="0"/>
        <w:autoSpaceDN w:val="0"/>
        <w:adjustRightInd w:val="0"/>
        <w:spacing w:before="108" w:after="108"/>
        <w:ind w:firstLine="708"/>
        <w:jc w:val="both"/>
        <w:outlineLvl w:val="0"/>
        <w:rPr>
          <w:rFonts w:ascii="Times New Roman" w:eastAsia="Times New Roman" w:hAnsi="Times New Roman" w:cs="Times New Roman"/>
          <w:bCs/>
          <w:color w:val="26282F"/>
          <w:sz w:val="28"/>
          <w:szCs w:val="28"/>
          <w:lang w:eastAsia="ru-RU"/>
        </w:rPr>
      </w:pPr>
    </w:p>
    <w:p w14:paraId="282314BB" w14:textId="77777777" w:rsidR="001F110C" w:rsidRPr="00BA7D48" w:rsidRDefault="001F110C" w:rsidP="00BA7D48">
      <w:pPr>
        <w:widowControl w:val="0"/>
        <w:autoSpaceDE w:val="0"/>
        <w:autoSpaceDN w:val="0"/>
        <w:adjustRightInd w:val="0"/>
        <w:spacing w:before="108" w:after="108"/>
        <w:ind w:firstLine="708"/>
        <w:jc w:val="both"/>
        <w:outlineLvl w:val="0"/>
        <w:rPr>
          <w:rFonts w:ascii="Times New Roman" w:eastAsia="Times New Roman" w:hAnsi="Times New Roman" w:cs="Times New Roman"/>
          <w:bCs/>
          <w:color w:val="26282F"/>
          <w:sz w:val="28"/>
          <w:szCs w:val="28"/>
          <w:lang w:eastAsia="ru-RU"/>
        </w:rPr>
      </w:pPr>
      <w:r w:rsidRPr="00BA7D48">
        <w:rPr>
          <w:rFonts w:ascii="Times New Roman" w:eastAsia="Times New Roman" w:hAnsi="Times New Roman" w:cs="Times New Roman"/>
          <w:bCs/>
          <w:color w:val="26282F"/>
          <w:sz w:val="28"/>
          <w:szCs w:val="28"/>
          <w:lang w:eastAsia="ru-RU"/>
        </w:rPr>
        <w:t>настенная конструкция (конструкция вывесок располагается параллельно к поверхности фасадов объектов и (или) их конструктивных элементов);</w:t>
      </w:r>
    </w:p>
    <w:p w14:paraId="64DF19E1" w14:textId="77777777" w:rsidR="001F110C" w:rsidRPr="00BA7D48" w:rsidRDefault="001F110C" w:rsidP="00BA7D48">
      <w:pPr>
        <w:widowControl w:val="0"/>
        <w:autoSpaceDE w:val="0"/>
        <w:autoSpaceDN w:val="0"/>
        <w:adjustRightInd w:val="0"/>
        <w:spacing w:before="108" w:after="108"/>
        <w:ind w:firstLine="708"/>
        <w:jc w:val="both"/>
        <w:outlineLvl w:val="0"/>
        <w:rPr>
          <w:rFonts w:ascii="Times New Roman" w:eastAsia="Times New Roman" w:hAnsi="Times New Roman" w:cs="Times New Roman"/>
          <w:bCs/>
          <w:color w:val="26282F"/>
          <w:sz w:val="28"/>
          <w:szCs w:val="28"/>
          <w:lang w:eastAsia="ru-RU"/>
        </w:rPr>
      </w:pPr>
      <w:r w:rsidRPr="00BA7D48">
        <w:rPr>
          <w:rFonts w:ascii="Times New Roman" w:eastAsia="Times New Roman" w:hAnsi="Times New Roman" w:cs="Times New Roman"/>
          <w:bCs/>
          <w:color w:val="26282F"/>
          <w:sz w:val="28"/>
          <w:szCs w:val="28"/>
          <w:lang w:eastAsia="ru-RU"/>
        </w:rPr>
        <w:t>консольная конструкция (конструкция вывесок располагается перпендикулярно к поверхности фасадов объектов и (или) их конструктивных элементов);</w:t>
      </w:r>
    </w:p>
    <w:p w14:paraId="5DF0C5AC" w14:textId="77777777" w:rsidR="001F110C" w:rsidRPr="001F110C" w:rsidRDefault="001F110C" w:rsidP="00BA7D48">
      <w:pPr>
        <w:widowControl w:val="0"/>
        <w:autoSpaceDE w:val="0"/>
        <w:autoSpaceDN w:val="0"/>
        <w:adjustRightInd w:val="0"/>
        <w:spacing w:before="108" w:after="108"/>
        <w:ind w:firstLine="708"/>
        <w:jc w:val="both"/>
        <w:outlineLvl w:val="0"/>
        <w:rPr>
          <w:rFonts w:ascii="Times New Roman" w:eastAsia="Times New Roman" w:hAnsi="Times New Roman" w:cs="Times New Roman"/>
          <w:bCs/>
          <w:color w:val="26282F"/>
          <w:sz w:val="28"/>
          <w:szCs w:val="28"/>
          <w:lang w:eastAsia="ru-RU"/>
        </w:rPr>
      </w:pPr>
      <w:r w:rsidRPr="00BA7D48">
        <w:rPr>
          <w:rFonts w:ascii="Times New Roman" w:eastAsia="Times New Roman" w:hAnsi="Times New Roman" w:cs="Times New Roman"/>
          <w:bCs/>
          <w:color w:val="26282F"/>
          <w:sz w:val="28"/>
          <w:szCs w:val="28"/>
          <w:lang w:eastAsia="ru-RU"/>
        </w:rPr>
        <w:t>витринная конструкция (конструкция вывесок располагается в витрине, на внешней и (или) с внутренней стороны остекления витрины объектов).</w:t>
      </w:r>
    </w:p>
    <w:p w14:paraId="78DC37C4" w14:textId="77777777" w:rsidR="001F110C" w:rsidRPr="001F110C" w:rsidRDefault="001F110C"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1F110C">
        <w:rPr>
          <w:rFonts w:ascii="Times New Roman" w:eastAsia="Times New Roman" w:hAnsi="Times New Roman" w:cs="Times New Roman"/>
          <w:sz w:val="28"/>
          <w:szCs w:val="28"/>
          <w:lang w:eastAsia="ru-RU"/>
        </w:rPr>
        <w:t xml:space="preserve">Организации, индивидуальные предприниматели, осуществляющие </w:t>
      </w:r>
      <w:r w:rsidRPr="001F110C">
        <w:rPr>
          <w:rFonts w:ascii="Times New Roman" w:eastAsia="Times New Roman" w:hAnsi="Times New Roman" w:cs="Times New Roman"/>
          <w:sz w:val="28"/>
          <w:szCs w:val="28"/>
          <w:lang w:eastAsia="ru-RU"/>
        </w:rPr>
        <w:lastRenderedPageBreak/>
        <w:t xml:space="preserve">деятельность по оказанию услуг общественного питания, дополнительно к информационной конструкции, указанной </w:t>
      </w:r>
      <w:r w:rsidRPr="00BA7D48">
        <w:rPr>
          <w:rFonts w:ascii="Times New Roman" w:eastAsia="Times New Roman" w:hAnsi="Times New Roman" w:cs="Times New Roman"/>
          <w:sz w:val="28"/>
          <w:szCs w:val="28"/>
          <w:lang w:eastAsia="ru-RU"/>
        </w:rPr>
        <w:t>выше</w:t>
      </w:r>
      <w:r w:rsidRPr="001F110C">
        <w:rPr>
          <w:rFonts w:ascii="Times New Roman" w:eastAsia="Times New Roman" w:hAnsi="Times New Roman" w:cs="Times New Roman"/>
          <w:sz w:val="28"/>
          <w:szCs w:val="28"/>
          <w:lang w:eastAsia="ru-RU"/>
        </w:rPr>
        <w:t xml:space="preserve">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14:paraId="335443B4" w14:textId="77777777" w:rsidR="00282272" w:rsidRPr="00BA7D48" w:rsidRDefault="00950A00"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Размещение информационных конструкций на внешних поверхностях торговых, развлекательных центров, кинотеатров, театров осуществляется на основании проекта, разработанного и согласованного в соответствии с порядком установленным муниципальным образованием.</w:t>
      </w:r>
    </w:p>
    <w:p w14:paraId="42B620A4" w14:textId="77777777" w:rsidR="00EC5916" w:rsidRPr="00BA7D48" w:rsidRDefault="00EC5916"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14:paraId="600EFBA8" w14:textId="77777777" w:rsidR="00E1762D" w:rsidRPr="00BA7D48" w:rsidRDefault="00E1762D"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Информационные конструкции могут быть размещены в виде единичной конструкции и (или) комплекса идентичных взаимосвязанных элементов одной информационной конструкции.</w:t>
      </w:r>
    </w:p>
    <w:p w14:paraId="39D95232" w14:textId="77777777" w:rsidR="00E1762D" w:rsidRPr="00BA7D48" w:rsidRDefault="00E1762D"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Организации, индивидуальные предприниматели осуществляют размеще</w:t>
      </w:r>
      <w:r w:rsidR="004A6328" w:rsidRPr="00BA7D48">
        <w:rPr>
          <w:rFonts w:ascii="Times New Roman" w:hAnsi="Times New Roman" w:cs="Times New Roman"/>
          <w:sz w:val="28"/>
          <w:szCs w:val="28"/>
        </w:rPr>
        <w:t xml:space="preserve">ние информационных конструкций  </w:t>
      </w:r>
      <w:r w:rsidRPr="00BA7D48">
        <w:rPr>
          <w:rFonts w:ascii="Times New Roman" w:hAnsi="Times New Roman" w:cs="Times New Roman"/>
          <w:sz w:val="28"/>
          <w:szCs w:val="28"/>
        </w:rPr>
        <w:t>на плоских участках фасада.</w:t>
      </w:r>
    </w:p>
    <w:p w14:paraId="61330CCC" w14:textId="77777777" w:rsidR="00E1762D" w:rsidRPr="00BA7D48" w:rsidRDefault="004A6328"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 xml:space="preserve">Информационные конструкции </w:t>
      </w:r>
      <w:r w:rsidR="00E1762D" w:rsidRPr="00BA7D48">
        <w:rPr>
          <w:rFonts w:ascii="Times New Roman" w:hAnsi="Times New Roman" w:cs="Times New Roman"/>
          <w:sz w:val="28"/>
          <w:szCs w:val="28"/>
        </w:rPr>
        <w:t xml:space="preserve">(меню предприятий общественного питания), размещаются на плоских участках фасада, свободных от архитектурных элементов, непосредственно у входа </w:t>
      </w:r>
      <w:r w:rsidRPr="00BA7D48">
        <w:rPr>
          <w:rFonts w:ascii="Times New Roman" w:hAnsi="Times New Roman" w:cs="Times New Roman"/>
          <w:sz w:val="28"/>
          <w:szCs w:val="28"/>
        </w:rPr>
        <w:t xml:space="preserve">(справа или слева) в помещение </w:t>
      </w:r>
      <w:r w:rsidR="00E1762D" w:rsidRPr="00BA7D48">
        <w:rPr>
          <w:rFonts w:ascii="Times New Roman" w:hAnsi="Times New Roman" w:cs="Times New Roman"/>
          <w:sz w:val="28"/>
          <w:szCs w:val="28"/>
        </w:rPr>
        <w:t>или на входных дверях в него, не выше уровня дверного проема.</w:t>
      </w:r>
    </w:p>
    <w:p w14:paraId="7E7ED6A1" w14:textId="77777777" w:rsidR="00E1762D" w:rsidRPr="00BA7D48" w:rsidRDefault="00E1762D"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При размещении на одном фасаде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14:paraId="62FCED99" w14:textId="77777777" w:rsidR="00AD6DBA" w:rsidRPr="00BA7D48" w:rsidRDefault="00AD6DBA"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Вывески состоят из следующих элементов:</w:t>
      </w:r>
    </w:p>
    <w:p w14:paraId="1C340464" w14:textId="77777777" w:rsidR="00AD6DBA" w:rsidRPr="00BA7D48" w:rsidRDefault="00AD6DBA"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информационное поле (текстовая часть);</w:t>
      </w:r>
    </w:p>
    <w:p w14:paraId="129922D5" w14:textId="77777777" w:rsidR="00AD6DBA" w:rsidRPr="00BA7D48" w:rsidRDefault="00AD6DBA"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декоративно-художественные элементы.</w:t>
      </w:r>
    </w:p>
    <w:p w14:paraId="17DA0931" w14:textId="77777777" w:rsidR="00AD6DBA" w:rsidRPr="00BA7D48" w:rsidRDefault="00AD6DBA"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Высота декоративно-художественных элементов не должна превышать высоту текстовой части вывески более чем в полтора раза.</w:t>
      </w:r>
    </w:p>
    <w:p w14:paraId="229F5F0A" w14:textId="77777777" w:rsidR="0083170E" w:rsidRPr="00BA7D48" w:rsidRDefault="009F52DE"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w:t>
      </w:r>
    </w:p>
    <w:p w14:paraId="570DCBFD" w14:textId="77777777" w:rsidR="002B3479" w:rsidRPr="00BA7D48" w:rsidRDefault="002B347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14:paraId="47577C15" w14:textId="77777777" w:rsidR="002B3479" w:rsidRPr="00BA7D48" w:rsidRDefault="00BB22A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н</w:t>
      </w:r>
      <w:r w:rsidR="002B3479" w:rsidRPr="00BA7D48">
        <w:rPr>
          <w:rFonts w:ascii="Times New Roman" w:hAnsi="Times New Roman" w:cs="Times New Roman"/>
          <w:sz w:val="28"/>
          <w:szCs w:val="28"/>
        </w:rPr>
        <w:t xml:space="preserve">астенные конструкции размещаются над входом или окнами (витринами) помещений, на единой горизонтальной оси с иными настенными </w:t>
      </w:r>
      <w:r w:rsidR="002B3479" w:rsidRPr="00BA7D48">
        <w:rPr>
          <w:rFonts w:ascii="Times New Roman" w:hAnsi="Times New Roman" w:cs="Times New Roman"/>
          <w:sz w:val="28"/>
          <w:szCs w:val="28"/>
        </w:rPr>
        <w:lastRenderedPageBreak/>
        <w:t>конструкциями, установленными в пределах фасада, на уровне линии перекрытий между первым и вторым этажами либо ниже указанной линии.</w:t>
      </w:r>
    </w:p>
    <w:p w14:paraId="023FFCF0" w14:textId="77777777" w:rsidR="002B3479" w:rsidRPr="00BA7D48" w:rsidRDefault="002B347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w:t>
      </w:r>
      <w:r w:rsidR="008A3B01" w:rsidRPr="00BA7D48">
        <w:rPr>
          <w:rFonts w:ascii="Times New Roman" w:hAnsi="Times New Roman" w:cs="Times New Roman"/>
          <w:sz w:val="28"/>
          <w:szCs w:val="28"/>
        </w:rPr>
        <w:t xml:space="preserve">фасада более </w:t>
      </w:r>
      <w:r w:rsidR="00BB22A1" w:rsidRPr="00BA7D48">
        <w:rPr>
          <w:rFonts w:ascii="Times New Roman" w:hAnsi="Times New Roman" w:cs="Times New Roman"/>
          <w:sz w:val="28"/>
          <w:szCs w:val="28"/>
        </w:rPr>
        <w:t>чем на 0,10 метра;</w:t>
      </w:r>
    </w:p>
    <w:p w14:paraId="6BD7255A" w14:textId="77777777" w:rsidR="00BB22A1" w:rsidRPr="00BA7D48" w:rsidRDefault="00BB22A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14:paraId="37C0E74F" w14:textId="77777777" w:rsidR="00BB22A1" w:rsidRPr="00BA7D48" w:rsidRDefault="00BB22A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по высоте - 0,50 метра, за исключением размещения настенной вывески на фризе;</w:t>
      </w:r>
    </w:p>
    <w:p w14:paraId="7E76849B" w14:textId="77777777" w:rsidR="00BB22A1" w:rsidRPr="00BA7D48" w:rsidRDefault="00BB22A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по длине - 70 процентов от длины фасада, но не более 15 метров для единичной конструкции.</w:t>
      </w:r>
    </w:p>
    <w:p w14:paraId="23CA3661" w14:textId="77777777" w:rsidR="00BB22A1" w:rsidRPr="00BA7D48" w:rsidRDefault="00BB22A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максимальный размер, информационных конструкций, указанных в абзаце втором пункта 2.3 настоящего порядка (меню), не должен превышать:</w:t>
      </w:r>
    </w:p>
    <w:p w14:paraId="1F94FBAF" w14:textId="77777777" w:rsidR="00BB22A1" w:rsidRPr="00BA7D48" w:rsidRDefault="00BB22A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по высоте - 0,80 метра;</w:t>
      </w:r>
    </w:p>
    <w:p w14:paraId="31883740" w14:textId="77777777" w:rsidR="00BB22A1" w:rsidRPr="00BA7D48" w:rsidRDefault="00BB22A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по длине - 0,60 метра.</w:t>
      </w:r>
    </w:p>
    <w:p w14:paraId="51BC6173" w14:textId="77777777" w:rsidR="008A3B01" w:rsidRPr="00BA7D48" w:rsidRDefault="008A3B0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При наличии на фасаде фриза настенная конструкция размещается исключительно на фризе, на всю высоту фриза.</w:t>
      </w:r>
    </w:p>
    <w:p w14:paraId="42F35264" w14:textId="77777777" w:rsidR="008A3B01" w:rsidRPr="00BA7D48" w:rsidRDefault="008A3B0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При наличии на фасаде объекта козырька настенная конструкция может быть размещена на фризе козырька строго в габаритах указанного фриза.</w:t>
      </w:r>
    </w:p>
    <w:p w14:paraId="0BACA976" w14:textId="77777777" w:rsidR="008A3B01" w:rsidRPr="00BA7D48" w:rsidRDefault="008A3B0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Запрещается размещение настенной конструкции непосредственно на конструкции козырька.</w:t>
      </w:r>
    </w:p>
    <w:p w14:paraId="79EDD341" w14:textId="77777777" w:rsidR="008A3B01" w:rsidRPr="00BA7D48" w:rsidRDefault="008A3B0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14:paraId="33CE5814" w14:textId="77777777" w:rsidR="008A3B01" w:rsidRPr="00BA7D48" w:rsidRDefault="008A3B0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расстояние от уровня земли до нижнего края консольной конструкции должно быть не менее 2,50 метра;</w:t>
      </w:r>
    </w:p>
    <w:p w14:paraId="0E15CDA9" w14:textId="77777777" w:rsidR="008A3B01" w:rsidRPr="00BA7D48" w:rsidRDefault="008A3B0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консольная конструкция не должна находиться более чем на 0,20 метра от края фасада, а крайняя точка ее лицевой стороны - на расстоянии более чем 1 метра от плоскости фасада;</w:t>
      </w:r>
    </w:p>
    <w:p w14:paraId="757F906D" w14:textId="77777777" w:rsidR="008A3B01" w:rsidRPr="00BA7D48" w:rsidRDefault="008A3B01"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в высоту консольная конструкция не может превышать 1 метра;</w:t>
      </w:r>
    </w:p>
    <w:p w14:paraId="39D4A31A" w14:textId="77777777" w:rsidR="00DD68B8" w:rsidRPr="00BA7D48" w:rsidRDefault="00DD68B8"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при наличии на фасаде объекта настенных конструкций консольные конструкции располагаются с ними на единой горизонтальной оси.</w:t>
      </w:r>
    </w:p>
    <w:p w14:paraId="2D81FFE0" w14:textId="77777777" w:rsidR="00DD68B8" w:rsidRPr="00BA7D48" w:rsidRDefault="00DD68B8" w:rsidP="00BA7D48">
      <w:pPr>
        <w:spacing w:after="0"/>
        <w:ind w:firstLine="708"/>
        <w:jc w:val="both"/>
        <w:rPr>
          <w:rFonts w:ascii="Times New Roman" w:hAnsi="Times New Roman" w:cs="Times New Roman"/>
          <w:sz w:val="28"/>
          <w:szCs w:val="28"/>
        </w:rPr>
      </w:pPr>
    </w:p>
    <w:p w14:paraId="6F420FA3" w14:textId="77777777" w:rsidR="00DD68B8" w:rsidRPr="00BA7D48" w:rsidRDefault="00DD68B8"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lastRenderedPageBreak/>
        <w:t>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w:t>
      </w:r>
    </w:p>
    <w:p w14:paraId="545EC332" w14:textId="77777777" w:rsidR="00DD68B8" w:rsidRPr="00BA7D48" w:rsidRDefault="00DD68B8"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информационные конструкции (вывески), размещенные на внешней стороне витрины, не должны выходить за плоскость фасада объекта;</w:t>
      </w:r>
    </w:p>
    <w:p w14:paraId="52732D0E" w14:textId="77777777" w:rsidR="00DD68B8" w:rsidRPr="00BA7D48" w:rsidRDefault="00DD68B8"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информационные конструкции (вывески), размещенные на внешней стороне витрины, не должны выходить за плоскость фасада объекта;</w:t>
      </w:r>
    </w:p>
    <w:p w14:paraId="27944E66" w14:textId="77777777" w:rsidR="00DD68B8" w:rsidRPr="00BA7D48" w:rsidRDefault="00DD68B8"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непосредственно на остеклении витрины допускается размещение информационной конструкции (вывески) в виде отдельных букв и декоративных элементов.</w:t>
      </w:r>
    </w:p>
    <w:p w14:paraId="7F907080" w14:textId="77777777" w:rsidR="005E67C9" w:rsidRPr="00BA7D48" w:rsidRDefault="005E67C9" w:rsidP="00BA7D48">
      <w:pPr>
        <w:spacing w:after="0"/>
        <w:ind w:firstLine="708"/>
        <w:jc w:val="both"/>
        <w:rPr>
          <w:rFonts w:ascii="Times New Roman" w:hAnsi="Times New Roman" w:cs="Times New Roman"/>
          <w:sz w:val="28"/>
          <w:szCs w:val="28"/>
        </w:rPr>
      </w:pPr>
    </w:p>
    <w:p w14:paraId="6338C959" w14:textId="77777777" w:rsidR="005E67C9" w:rsidRPr="00BA7D48" w:rsidRDefault="005E67C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Организации, индивидуальные предприниматели дополнительно к информационной конструкции, размещенной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w:t>
      </w:r>
    </w:p>
    <w:p w14:paraId="14913613" w14:textId="77777777" w:rsidR="005E67C9" w:rsidRPr="00BA7D48" w:rsidRDefault="005E67C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14:paraId="21D4291B" w14:textId="77777777" w:rsidR="005E67C9" w:rsidRPr="00BA7D48" w:rsidRDefault="005E67C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на крыше одного объекта может быть размещена только одна информационная конструкция;</w:t>
      </w:r>
    </w:p>
    <w:p w14:paraId="6339BF1B" w14:textId="77777777" w:rsidR="005E67C9" w:rsidRPr="00BA7D48" w:rsidRDefault="005E67C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14:paraId="396567E5" w14:textId="77777777" w:rsidR="005E67C9" w:rsidRPr="00BA7D48" w:rsidRDefault="005E67C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w:t>
      </w:r>
    </w:p>
    <w:p w14:paraId="024F840D" w14:textId="77777777" w:rsidR="005E67C9" w:rsidRPr="00BA7D48" w:rsidRDefault="005E67C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w:t>
      </w:r>
    </w:p>
    <w:p w14:paraId="3F89A19E" w14:textId="77777777" w:rsidR="005E67C9" w:rsidRPr="00BA7D48" w:rsidRDefault="005E67C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lastRenderedPageBreak/>
        <w:t>длина вывесок, устанавливаемых на крыше объекта, не может превышать половину длины фасада, по отношению к которому они размещены;</w:t>
      </w:r>
    </w:p>
    <w:p w14:paraId="1E09FB67" w14:textId="77777777" w:rsidR="005E67C9" w:rsidRPr="00BA7D48" w:rsidRDefault="005E67C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 xml:space="preserve">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w:t>
      </w:r>
    </w:p>
    <w:p w14:paraId="7FFE5018" w14:textId="77777777" w:rsidR="00630C9A" w:rsidRPr="00BA7D48" w:rsidRDefault="00630C9A" w:rsidP="00BA7D48">
      <w:pPr>
        <w:spacing w:after="0"/>
        <w:ind w:firstLine="708"/>
        <w:jc w:val="both"/>
        <w:rPr>
          <w:rFonts w:ascii="Times New Roman" w:hAnsi="Times New Roman" w:cs="Times New Roman"/>
          <w:sz w:val="28"/>
          <w:szCs w:val="28"/>
        </w:rPr>
      </w:pPr>
    </w:p>
    <w:p w14:paraId="5A5392F7" w14:textId="77777777" w:rsidR="00630C9A" w:rsidRPr="00BA7D48" w:rsidRDefault="00630C9A"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При наличии на фасадах объектов архитектурно-художественных элементов, препятствующих размещению информационных конструкций (вывесок), размещение данных конструкций осуществляется согласно проекту размещения вывески.</w:t>
      </w:r>
    </w:p>
    <w:p w14:paraId="5339FD73" w14:textId="77777777" w:rsidR="00630C9A" w:rsidRPr="00BA7D48" w:rsidRDefault="00630C9A"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Разработка и согласование проекта размещения вывески осуществляется в соответствии с установленными требованиями.</w:t>
      </w:r>
    </w:p>
    <w:p w14:paraId="72BCF7F2" w14:textId="77777777" w:rsidR="00D539A8" w:rsidRPr="00BA7D48" w:rsidRDefault="00D539A8"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Местоположение и параметры (размеры) информационных конструкций, устанавливаемых на нестационарных торговых объектах площадью до 12 кв. метров (включительно), определяются эскизным проектом.</w:t>
      </w:r>
    </w:p>
    <w:p w14:paraId="5680F094" w14:textId="77777777" w:rsidR="00D539A8" w:rsidRPr="00BA7D48" w:rsidRDefault="00D539A8"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Размещение информационных конструкций  на внешних поверхностях нестационарных торговых объектов площадью более 12 кв. метров, а также иных сооружений осуществляется в соответствии установленными выше требования для капитальных объектов.</w:t>
      </w:r>
    </w:p>
    <w:p w14:paraId="2B9A4CBC" w14:textId="77777777" w:rsidR="00F7686D" w:rsidRPr="00BA7D48" w:rsidRDefault="00F7686D" w:rsidP="00BA7D48">
      <w:pPr>
        <w:spacing w:after="0"/>
        <w:ind w:firstLine="708"/>
        <w:jc w:val="both"/>
        <w:rPr>
          <w:rFonts w:ascii="Times New Roman" w:hAnsi="Times New Roman" w:cs="Times New Roman"/>
          <w:sz w:val="28"/>
          <w:szCs w:val="28"/>
        </w:rPr>
      </w:pPr>
    </w:p>
    <w:p w14:paraId="597EA282" w14:textId="77777777" w:rsidR="00F7686D" w:rsidRPr="00BA7D48" w:rsidRDefault="00F7686D"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Требования к размещению информационных  конструкций (вывесок), в соответствии с Законом Российской Федерации от 07.02.1992 N 2300-1 «О защите прав потребителей».</w:t>
      </w:r>
    </w:p>
    <w:p w14:paraId="6A2D49BD" w14:textId="77777777" w:rsidR="00A916E9" w:rsidRPr="00BA7D48" w:rsidRDefault="00A916E9" w:rsidP="00BA7D48">
      <w:pPr>
        <w:spacing w:after="0"/>
        <w:ind w:firstLine="708"/>
        <w:jc w:val="both"/>
        <w:rPr>
          <w:rFonts w:ascii="Times New Roman" w:hAnsi="Times New Roman" w:cs="Times New Roman"/>
          <w:sz w:val="28"/>
          <w:szCs w:val="28"/>
        </w:rPr>
      </w:pPr>
    </w:p>
    <w:p w14:paraId="6672C2CE" w14:textId="77777777" w:rsidR="00A916E9" w:rsidRPr="00BA7D48" w:rsidRDefault="00A916E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Информационные конструкции (вывески),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14:paraId="5BA84F4C" w14:textId="77777777" w:rsidR="00A916E9" w:rsidRPr="00BA7D48" w:rsidRDefault="00A916E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плоскости фасада.</w:t>
      </w:r>
    </w:p>
    <w:p w14:paraId="62F6F71D" w14:textId="77777777" w:rsidR="00A916E9" w:rsidRPr="00BA7D48" w:rsidRDefault="00A916E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Информационная конструкция (вывеска) состоит из информационного поля (текстовой части).</w:t>
      </w:r>
    </w:p>
    <w:p w14:paraId="377311F1" w14:textId="77777777" w:rsidR="00A916E9" w:rsidRPr="00BA7D48" w:rsidRDefault="00A916E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lastRenderedPageBreak/>
        <w:t>Допустимый размер вывески составляет не более 0,6 - 0,4 метра.</w:t>
      </w:r>
    </w:p>
    <w:p w14:paraId="54840E6F" w14:textId="77777777" w:rsidR="00A916E9" w:rsidRPr="00BA7D48" w:rsidRDefault="00A916E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При этом высота букв, знаков, размещаемых на данной информационной конструкции (вывеске), не должна превышать 0,10 метра.</w:t>
      </w:r>
    </w:p>
    <w:p w14:paraId="692AA7E4" w14:textId="77777777" w:rsidR="00A916E9" w:rsidRPr="00BA7D48" w:rsidRDefault="00A916E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В случае размещения в одном объекте нескольких организаций, индивидуальных предпринимателей общая площадь информационных конструкций (вывесок) устанавливаемых на фасадах перед одним входом, не должна превышать 2 кв. метра.</w:t>
      </w:r>
    </w:p>
    <w:p w14:paraId="2477C16D" w14:textId="77777777" w:rsidR="00A916E9" w:rsidRPr="00BA7D48" w:rsidRDefault="00A916E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При этом параметры (размеры) вывесок, размещаемых перед одним входом, должны быть идентичными и не превышать размеры,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14:paraId="21444625" w14:textId="77777777" w:rsidR="00A916E9" w:rsidRPr="00BA7D48" w:rsidRDefault="00A916E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Информационные конструкции (вывески), могут быть размещены на остеклении витрины методом нанесения трафаретной печати.</w:t>
      </w:r>
    </w:p>
    <w:p w14:paraId="5343C139" w14:textId="77777777" w:rsidR="00A916E9" w:rsidRPr="00BA7D48" w:rsidRDefault="00A916E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Размещение на остеклении витрин нескольких вывесок допускается при условии наличия между ними расстояния не менее 0,15 метра и общего количества указанных вывесок - не более четырех.</w:t>
      </w:r>
    </w:p>
    <w:p w14:paraId="695881FE" w14:textId="77777777" w:rsidR="00A916E9" w:rsidRPr="00BA7D48" w:rsidRDefault="00A916E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Размещение информационных конструкций (вывесок), на оконных проемах не допускается.</w:t>
      </w:r>
    </w:p>
    <w:p w14:paraId="037FE8C2" w14:textId="77777777" w:rsidR="00A916E9" w:rsidRPr="00BA7D48" w:rsidRDefault="00A916E9" w:rsidP="00BA7D48">
      <w:pPr>
        <w:spacing w:after="0"/>
        <w:ind w:firstLine="708"/>
        <w:jc w:val="both"/>
        <w:rPr>
          <w:rFonts w:ascii="Times New Roman" w:hAnsi="Times New Roman" w:cs="Times New Roman"/>
          <w:sz w:val="28"/>
          <w:szCs w:val="28"/>
        </w:rPr>
      </w:pPr>
      <w:r w:rsidRPr="00BA7D48">
        <w:rPr>
          <w:rFonts w:ascii="Times New Roman" w:hAnsi="Times New Roman" w:cs="Times New Roman"/>
          <w:sz w:val="28"/>
          <w:szCs w:val="28"/>
        </w:rPr>
        <w:t>Информ</w:t>
      </w:r>
      <w:r w:rsidR="00F85AA1" w:rsidRPr="00BA7D48">
        <w:rPr>
          <w:rFonts w:ascii="Times New Roman" w:hAnsi="Times New Roman" w:cs="Times New Roman"/>
          <w:sz w:val="28"/>
          <w:szCs w:val="28"/>
        </w:rPr>
        <w:t xml:space="preserve">ационные конструкции (вывески) </w:t>
      </w:r>
      <w:r w:rsidRPr="00BA7D48">
        <w:rPr>
          <w:rFonts w:ascii="Times New Roman" w:hAnsi="Times New Roman" w:cs="Times New Roman"/>
          <w:sz w:val="28"/>
          <w:szCs w:val="28"/>
        </w:rPr>
        <w:t>могут иметь внутреннюю подсветку.</w:t>
      </w:r>
    </w:p>
    <w:p w14:paraId="5D111B23" w14:textId="77777777" w:rsidR="007D027F" w:rsidRPr="00BA7D48" w:rsidRDefault="007D027F" w:rsidP="00BA7D48">
      <w:pPr>
        <w:spacing w:after="0"/>
        <w:ind w:firstLine="708"/>
        <w:jc w:val="both"/>
        <w:rPr>
          <w:rFonts w:ascii="Times New Roman" w:hAnsi="Times New Roman" w:cs="Times New Roman"/>
          <w:sz w:val="28"/>
          <w:szCs w:val="28"/>
        </w:rPr>
      </w:pPr>
    </w:p>
    <w:p w14:paraId="744B048C" w14:textId="77777777" w:rsidR="007D027F" w:rsidRPr="00BA7D48" w:rsidRDefault="007D027F" w:rsidP="00BA7D48">
      <w:pPr>
        <w:ind w:firstLine="708"/>
        <w:rPr>
          <w:rFonts w:ascii="Times New Roman" w:hAnsi="Times New Roman" w:cs="Times New Roman"/>
          <w:b/>
          <w:sz w:val="28"/>
          <w:szCs w:val="28"/>
        </w:rPr>
      </w:pPr>
      <w:r w:rsidRPr="00BA7D48">
        <w:rPr>
          <w:rFonts w:ascii="Times New Roman" w:hAnsi="Times New Roman" w:cs="Times New Roman"/>
          <w:b/>
          <w:sz w:val="28"/>
          <w:szCs w:val="28"/>
        </w:rPr>
        <w:t>Порядок согласования информационных конструкций (вывесок).</w:t>
      </w:r>
    </w:p>
    <w:p w14:paraId="7CFA7235" w14:textId="555199B9" w:rsidR="007D027F" w:rsidRPr="00BA7D48" w:rsidRDefault="007D027F" w:rsidP="00BA7D48">
      <w:pPr>
        <w:ind w:firstLine="708"/>
        <w:rPr>
          <w:rFonts w:ascii="Times New Roman" w:hAnsi="Times New Roman" w:cs="Times New Roman"/>
          <w:sz w:val="28"/>
          <w:szCs w:val="28"/>
        </w:rPr>
      </w:pPr>
      <w:r w:rsidRPr="00BA7D48">
        <w:rPr>
          <w:rFonts w:ascii="Times New Roman" w:hAnsi="Times New Roman" w:cs="Times New Roman"/>
          <w:sz w:val="28"/>
          <w:szCs w:val="28"/>
        </w:rPr>
        <w:t xml:space="preserve">Проект информационных конструкций (далее – проект подлежит согласованию в соответствии с установленным </w:t>
      </w:r>
      <w:r w:rsidR="00601EEB">
        <w:rPr>
          <w:rFonts w:ascii="Times New Roman" w:hAnsi="Times New Roman" w:cs="Times New Roman"/>
          <w:sz w:val="28"/>
          <w:szCs w:val="28"/>
        </w:rPr>
        <w:t xml:space="preserve">Правилами благоустройства территории городского округа Красноуфимск </w:t>
      </w:r>
      <w:r w:rsidRPr="00BA7D48">
        <w:rPr>
          <w:rFonts w:ascii="Times New Roman" w:hAnsi="Times New Roman" w:cs="Times New Roman"/>
          <w:sz w:val="28"/>
          <w:szCs w:val="28"/>
        </w:rPr>
        <w:t>порядком.</w:t>
      </w:r>
    </w:p>
    <w:p w14:paraId="2EFC4521" w14:textId="77777777" w:rsidR="007D027F" w:rsidRPr="00BA7D48" w:rsidRDefault="007D027F" w:rsidP="00BA7D48">
      <w:pPr>
        <w:ind w:firstLine="708"/>
        <w:rPr>
          <w:rFonts w:ascii="Times New Roman" w:hAnsi="Times New Roman" w:cs="Times New Roman"/>
          <w:sz w:val="28"/>
          <w:szCs w:val="28"/>
        </w:rPr>
      </w:pPr>
      <w:r w:rsidRPr="00BA7D48">
        <w:rPr>
          <w:rFonts w:ascii="Times New Roman" w:hAnsi="Times New Roman" w:cs="Times New Roman"/>
          <w:sz w:val="28"/>
          <w:szCs w:val="28"/>
        </w:rPr>
        <w:t>Проект информационных конструкций, размещаемый на внешних поверхностях включает в себя:</w:t>
      </w:r>
    </w:p>
    <w:p w14:paraId="1EF4CFCB" w14:textId="77777777" w:rsidR="007D027F" w:rsidRPr="00BA7D48" w:rsidRDefault="007D027F" w:rsidP="00BA7D48">
      <w:pPr>
        <w:spacing w:after="0"/>
        <w:ind w:firstLine="708"/>
        <w:rPr>
          <w:rFonts w:ascii="Times New Roman" w:hAnsi="Times New Roman" w:cs="Times New Roman"/>
          <w:sz w:val="28"/>
          <w:szCs w:val="28"/>
        </w:rPr>
      </w:pPr>
      <w:r w:rsidRPr="00BA7D48">
        <w:rPr>
          <w:rFonts w:ascii="Times New Roman" w:hAnsi="Times New Roman" w:cs="Times New Roman"/>
          <w:sz w:val="28"/>
          <w:szCs w:val="28"/>
        </w:rPr>
        <w:t>ситуационную схему или генеральный план М 1:1000, 500;</w:t>
      </w:r>
    </w:p>
    <w:p w14:paraId="30D45931" w14:textId="77777777" w:rsidR="007D027F" w:rsidRPr="00BA7D48" w:rsidRDefault="007D027F" w:rsidP="00BA7D48">
      <w:pPr>
        <w:spacing w:after="0"/>
        <w:ind w:firstLine="708"/>
        <w:rPr>
          <w:rFonts w:ascii="Times New Roman" w:hAnsi="Times New Roman" w:cs="Times New Roman"/>
          <w:sz w:val="28"/>
          <w:szCs w:val="28"/>
        </w:rPr>
      </w:pPr>
      <w:r w:rsidRPr="00BA7D48">
        <w:rPr>
          <w:rFonts w:ascii="Times New Roman" w:hAnsi="Times New Roman" w:cs="Times New Roman"/>
          <w:sz w:val="28"/>
          <w:szCs w:val="28"/>
        </w:rPr>
        <w:t>фотофиксацию существующего фасада здания;</w:t>
      </w:r>
    </w:p>
    <w:p w14:paraId="5D6E7A5A" w14:textId="77777777" w:rsidR="007D027F" w:rsidRPr="00BA7D48" w:rsidRDefault="007D027F" w:rsidP="00BA7D48">
      <w:pPr>
        <w:spacing w:after="0"/>
        <w:ind w:firstLine="708"/>
        <w:rPr>
          <w:rFonts w:ascii="Times New Roman" w:hAnsi="Times New Roman" w:cs="Times New Roman"/>
          <w:sz w:val="28"/>
          <w:szCs w:val="28"/>
        </w:rPr>
      </w:pPr>
      <w:r w:rsidRPr="00BA7D48">
        <w:rPr>
          <w:rFonts w:ascii="Times New Roman" w:hAnsi="Times New Roman" w:cs="Times New Roman"/>
          <w:sz w:val="28"/>
          <w:szCs w:val="28"/>
        </w:rPr>
        <w:t>фотомонтаж проектируемой информационной конструкции (вывески);</w:t>
      </w:r>
    </w:p>
    <w:p w14:paraId="7258A875" w14:textId="77777777" w:rsidR="007D027F" w:rsidRPr="00BA7D48" w:rsidRDefault="007D027F" w:rsidP="00BA7D48">
      <w:pPr>
        <w:spacing w:after="0"/>
        <w:ind w:firstLine="708"/>
        <w:rPr>
          <w:rFonts w:ascii="Times New Roman" w:hAnsi="Times New Roman" w:cs="Times New Roman"/>
          <w:sz w:val="28"/>
          <w:szCs w:val="28"/>
        </w:rPr>
      </w:pPr>
      <w:r w:rsidRPr="00BA7D48">
        <w:rPr>
          <w:rFonts w:ascii="Times New Roman" w:hAnsi="Times New Roman" w:cs="Times New Roman"/>
          <w:sz w:val="28"/>
          <w:szCs w:val="28"/>
        </w:rPr>
        <w:t>эскиз вывески с указанием габаритов, материала, цвета RAL;</w:t>
      </w:r>
    </w:p>
    <w:p w14:paraId="4E438192" w14:textId="77777777" w:rsidR="007D027F" w:rsidRPr="00BA7D48" w:rsidRDefault="007D027F" w:rsidP="00BA7D48">
      <w:pPr>
        <w:spacing w:after="0"/>
        <w:ind w:firstLine="708"/>
        <w:rPr>
          <w:rFonts w:ascii="Times New Roman" w:hAnsi="Times New Roman" w:cs="Times New Roman"/>
          <w:sz w:val="28"/>
          <w:szCs w:val="28"/>
        </w:rPr>
      </w:pPr>
      <w:r w:rsidRPr="00BA7D48">
        <w:rPr>
          <w:rFonts w:ascii="Times New Roman" w:hAnsi="Times New Roman" w:cs="Times New Roman"/>
          <w:sz w:val="28"/>
          <w:szCs w:val="28"/>
        </w:rPr>
        <w:t>узлы, детали креплений;</w:t>
      </w:r>
    </w:p>
    <w:p w14:paraId="0ECE9BA1" w14:textId="77777777" w:rsidR="007D027F" w:rsidRPr="00BA7D48" w:rsidRDefault="007D027F" w:rsidP="00BA7D48">
      <w:pPr>
        <w:spacing w:after="0"/>
        <w:ind w:firstLine="708"/>
        <w:rPr>
          <w:rFonts w:ascii="Times New Roman" w:hAnsi="Times New Roman" w:cs="Times New Roman"/>
          <w:sz w:val="28"/>
          <w:szCs w:val="28"/>
        </w:rPr>
      </w:pPr>
      <w:r w:rsidRPr="00BA7D48">
        <w:rPr>
          <w:rFonts w:ascii="Times New Roman" w:hAnsi="Times New Roman" w:cs="Times New Roman"/>
          <w:sz w:val="28"/>
          <w:szCs w:val="28"/>
        </w:rPr>
        <w:t>архитектурно-художественную подсветку.</w:t>
      </w:r>
    </w:p>
    <w:p w14:paraId="27351DF2" w14:textId="77777777" w:rsidR="007D027F" w:rsidRPr="00BA7D48" w:rsidRDefault="007D027F" w:rsidP="00BA7D48">
      <w:pPr>
        <w:ind w:firstLine="708"/>
        <w:rPr>
          <w:rFonts w:ascii="Times New Roman" w:hAnsi="Times New Roman" w:cs="Times New Roman"/>
          <w:sz w:val="28"/>
          <w:szCs w:val="28"/>
        </w:rPr>
      </w:pPr>
    </w:p>
    <w:p w14:paraId="3BCA9811" w14:textId="77777777" w:rsidR="007D027F" w:rsidRPr="00BA7D48" w:rsidRDefault="007D027F" w:rsidP="00BA7D48">
      <w:pPr>
        <w:ind w:firstLine="708"/>
        <w:rPr>
          <w:rFonts w:ascii="Times New Roman" w:hAnsi="Times New Roman" w:cs="Times New Roman"/>
          <w:sz w:val="28"/>
          <w:szCs w:val="28"/>
        </w:rPr>
      </w:pPr>
      <w:r w:rsidRPr="00BA7D48">
        <w:rPr>
          <w:rFonts w:ascii="Times New Roman" w:hAnsi="Times New Roman" w:cs="Times New Roman"/>
          <w:sz w:val="28"/>
          <w:szCs w:val="28"/>
        </w:rPr>
        <w:t>Проект отдельно стоящих информационных конструкций включает в себя:</w:t>
      </w:r>
    </w:p>
    <w:p w14:paraId="6638A522" w14:textId="77777777" w:rsidR="007D027F" w:rsidRPr="00BA7D48" w:rsidRDefault="007D027F" w:rsidP="00BA7D48">
      <w:pPr>
        <w:spacing w:after="0"/>
        <w:ind w:firstLine="708"/>
        <w:rPr>
          <w:rFonts w:ascii="Times New Roman" w:hAnsi="Times New Roman" w:cs="Times New Roman"/>
          <w:sz w:val="28"/>
          <w:szCs w:val="28"/>
        </w:rPr>
      </w:pPr>
      <w:r w:rsidRPr="00BA7D48">
        <w:rPr>
          <w:rFonts w:ascii="Times New Roman" w:hAnsi="Times New Roman" w:cs="Times New Roman"/>
          <w:sz w:val="28"/>
          <w:szCs w:val="28"/>
        </w:rPr>
        <w:lastRenderedPageBreak/>
        <w:t>ситуационную схему;</w:t>
      </w:r>
    </w:p>
    <w:p w14:paraId="2623E4D7" w14:textId="77777777" w:rsidR="007D027F" w:rsidRPr="00BA7D48" w:rsidRDefault="007D027F" w:rsidP="00BA7D48">
      <w:pPr>
        <w:spacing w:after="0"/>
        <w:ind w:firstLine="708"/>
        <w:rPr>
          <w:rFonts w:ascii="Times New Roman" w:hAnsi="Times New Roman" w:cs="Times New Roman"/>
          <w:sz w:val="28"/>
          <w:szCs w:val="28"/>
        </w:rPr>
      </w:pPr>
      <w:r w:rsidRPr="00BA7D48">
        <w:rPr>
          <w:rFonts w:ascii="Times New Roman" w:hAnsi="Times New Roman" w:cs="Times New Roman"/>
          <w:sz w:val="28"/>
          <w:szCs w:val="28"/>
        </w:rPr>
        <w:t>схему планировочной организации земельного участка М 1:1000, 500;</w:t>
      </w:r>
    </w:p>
    <w:p w14:paraId="4A0EDDA1" w14:textId="77777777" w:rsidR="007D027F" w:rsidRPr="00BA7D48" w:rsidRDefault="007D027F" w:rsidP="00BA7D48">
      <w:pPr>
        <w:spacing w:after="0"/>
        <w:ind w:firstLine="708"/>
        <w:rPr>
          <w:rFonts w:ascii="Times New Roman" w:hAnsi="Times New Roman" w:cs="Times New Roman"/>
          <w:sz w:val="28"/>
          <w:szCs w:val="28"/>
        </w:rPr>
      </w:pPr>
      <w:r w:rsidRPr="00BA7D48">
        <w:rPr>
          <w:rFonts w:ascii="Times New Roman" w:hAnsi="Times New Roman" w:cs="Times New Roman"/>
          <w:sz w:val="28"/>
          <w:szCs w:val="28"/>
        </w:rPr>
        <w:t>фотомонтаж проектируемой информационной конструкции;</w:t>
      </w:r>
    </w:p>
    <w:p w14:paraId="375934F1" w14:textId="77777777" w:rsidR="007D027F" w:rsidRPr="00BA7D48" w:rsidRDefault="007D027F" w:rsidP="00BA7D48">
      <w:pPr>
        <w:spacing w:after="0"/>
        <w:ind w:firstLine="708"/>
        <w:rPr>
          <w:rFonts w:ascii="Times New Roman" w:hAnsi="Times New Roman" w:cs="Times New Roman"/>
          <w:sz w:val="28"/>
          <w:szCs w:val="28"/>
        </w:rPr>
      </w:pPr>
      <w:r w:rsidRPr="00BA7D48">
        <w:rPr>
          <w:rFonts w:ascii="Times New Roman" w:hAnsi="Times New Roman" w:cs="Times New Roman"/>
          <w:sz w:val="28"/>
          <w:szCs w:val="28"/>
        </w:rPr>
        <w:t>эскиз вывески с указанием габаритов, материала, цвета RAL;</w:t>
      </w:r>
    </w:p>
    <w:p w14:paraId="7450D804" w14:textId="77777777" w:rsidR="007D027F" w:rsidRPr="00BA7D48" w:rsidRDefault="007D027F" w:rsidP="00BA7D48">
      <w:pPr>
        <w:spacing w:after="0"/>
        <w:ind w:firstLine="708"/>
        <w:rPr>
          <w:rFonts w:ascii="Times New Roman" w:hAnsi="Times New Roman" w:cs="Times New Roman"/>
          <w:sz w:val="28"/>
          <w:szCs w:val="28"/>
        </w:rPr>
      </w:pPr>
      <w:r w:rsidRPr="00BA7D48">
        <w:rPr>
          <w:rFonts w:ascii="Times New Roman" w:hAnsi="Times New Roman" w:cs="Times New Roman"/>
          <w:sz w:val="28"/>
          <w:szCs w:val="28"/>
        </w:rPr>
        <w:t>узлы, детали креплений;</w:t>
      </w:r>
    </w:p>
    <w:p w14:paraId="5C7C02D1" w14:textId="77777777" w:rsidR="007D027F" w:rsidRPr="00BA7D48" w:rsidRDefault="007D027F" w:rsidP="00BA7D48">
      <w:pPr>
        <w:spacing w:after="0"/>
        <w:ind w:firstLine="708"/>
        <w:rPr>
          <w:rFonts w:ascii="Times New Roman" w:hAnsi="Times New Roman" w:cs="Times New Roman"/>
          <w:sz w:val="28"/>
          <w:szCs w:val="28"/>
        </w:rPr>
      </w:pPr>
      <w:r w:rsidRPr="00BA7D48">
        <w:rPr>
          <w:rFonts w:ascii="Times New Roman" w:hAnsi="Times New Roman" w:cs="Times New Roman"/>
          <w:sz w:val="28"/>
          <w:szCs w:val="28"/>
        </w:rPr>
        <w:t>архитектурно-художественную подсветку.</w:t>
      </w:r>
    </w:p>
    <w:p w14:paraId="1C850563" w14:textId="77777777" w:rsidR="00A048B0" w:rsidRPr="00BA7D48" w:rsidRDefault="00A048B0" w:rsidP="00BA7D48">
      <w:pPr>
        <w:spacing w:after="0"/>
        <w:ind w:firstLine="708"/>
        <w:rPr>
          <w:rFonts w:ascii="Times New Roman" w:hAnsi="Times New Roman" w:cs="Times New Roman"/>
          <w:sz w:val="28"/>
          <w:szCs w:val="28"/>
        </w:rPr>
      </w:pPr>
    </w:p>
    <w:p w14:paraId="362C6B4D" w14:textId="77777777" w:rsidR="00A048B0" w:rsidRPr="00BA7D48" w:rsidRDefault="00A048B0" w:rsidP="00BA7D48">
      <w:pPr>
        <w:spacing w:after="0"/>
        <w:ind w:firstLine="708"/>
        <w:rPr>
          <w:rFonts w:ascii="Times New Roman" w:hAnsi="Times New Roman" w:cs="Times New Roman"/>
          <w:b/>
          <w:sz w:val="28"/>
          <w:szCs w:val="28"/>
        </w:rPr>
      </w:pPr>
      <w:r w:rsidRPr="00BA7D48">
        <w:rPr>
          <w:rFonts w:ascii="Times New Roman" w:hAnsi="Times New Roman" w:cs="Times New Roman"/>
          <w:b/>
          <w:sz w:val="28"/>
          <w:szCs w:val="28"/>
        </w:rPr>
        <w:t>Требования к содержанию информационных конструкций</w:t>
      </w:r>
    </w:p>
    <w:p w14:paraId="611D359F" w14:textId="77777777" w:rsidR="00A048B0" w:rsidRPr="00BA7D48" w:rsidRDefault="00A048B0" w:rsidP="00BA7D48">
      <w:pPr>
        <w:spacing w:after="0"/>
        <w:ind w:firstLine="708"/>
        <w:rPr>
          <w:rFonts w:ascii="Times New Roman" w:hAnsi="Times New Roman" w:cs="Times New Roman"/>
          <w:b/>
          <w:sz w:val="28"/>
          <w:szCs w:val="28"/>
        </w:rPr>
      </w:pPr>
    </w:p>
    <w:p w14:paraId="389F0DFF" w14:textId="77777777" w:rsidR="00A048B0" w:rsidRPr="00A048B0" w:rsidRDefault="00A048B0"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bookmarkStart w:id="9" w:name="sub_1061"/>
      <w:r w:rsidRPr="00A048B0">
        <w:rPr>
          <w:rFonts w:ascii="Times New Roman" w:eastAsia="Times New Roman" w:hAnsi="Times New Roman" w:cs="Times New Roman"/>
          <w:sz w:val="28"/>
          <w:szCs w:val="28"/>
          <w:lang w:eastAsia="ru-RU"/>
        </w:rPr>
        <w:t>Информационные конструкции должны содержаться в технически исправном состоянии, быть очищенными от грязи и иного мусора.</w:t>
      </w:r>
    </w:p>
    <w:bookmarkEnd w:id="9"/>
    <w:p w14:paraId="48E8C56E" w14:textId="77777777" w:rsidR="00A048B0" w:rsidRPr="00A048B0" w:rsidRDefault="00A048B0"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A048B0">
        <w:rPr>
          <w:rFonts w:ascii="Times New Roman" w:eastAsia="Times New Roman" w:hAnsi="Times New Roman" w:cs="Times New Roman"/>
          <w:sz w:val="28"/>
          <w:szCs w:val="28"/>
          <w:lang w:eastAsia="ru-RU"/>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14:paraId="24EAE5FA" w14:textId="77777777" w:rsidR="00A048B0" w:rsidRPr="00A048B0" w:rsidRDefault="00A048B0"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A048B0">
        <w:rPr>
          <w:rFonts w:ascii="Times New Roman" w:eastAsia="Times New Roman" w:hAnsi="Times New Roman" w:cs="Times New Roman"/>
          <w:sz w:val="28"/>
          <w:szCs w:val="28"/>
          <w:lang w:eastAsia="ru-RU"/>
        </w:rPr>
        <w:t>Металлические элементы информационных конструкций должны быть очищены от ржавчины и окрашены.</w:t>
      </w:r>
    </w:p>
    <w:p w14:paraId="62857991" w14:textId="77777777" w:rsidR="00A048B0" w:rsidRPr="00A048B0" w:rsidRDefault="00A048B0"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A048B0">
        <w:rPr>
          <w:rFonts w:ascii="Times New Roman" w:eastAsia="Times New Roman" w:hAnsi="Times New Roman" w:cs="Times New Roman"/>
          <w:sz w:val="28"/>
          <w:szCs w:val="28"/>
          <w:lang w:eastAsia="ru-RU"/>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14:paraId="35959009" w14:textId="77777777" w:rsidR="00A048B0" w:rsidRPr="00A048B0" w:rsidRDefault="00A048B0"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bookmarkStart w:id="10" w:name="sub_1062"/>
      <w:r w:rsidRPr="00A048B0">
        <w:rPr>
          <w:rFonts w:ascii="Times New Roman" w:eastAsia="Times New Roman" w:hAnsi="Times New Roman" w:cs="Times New Roman"/>
          <w:sz w:val="28"/>
          <w:szCs w:val="28"/>
          <w:lang w:eastAsia="ru-RU"/>
        </w:rPr>
        <w:t>Очистка информационных конструкций от грязи и мусора проводится по мере необходимости (по мере загрязнения информационной конструкции).</w:t>
      </w:r>
    </w:p>
    <w:p w14:paraId="45C37360" w14:textId="77777777" w:rsidR="00A048B0" w:rsidRPr="00A048B0" w:rsidRDefault="00A048B0"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bookmarkStart w:id="11" w:name="sub_1063"/>
      <w:bookmarkEnd w:id="10"/>
      <w:r w:rsidRPr="00A048B0">
        <w:rPr>
          <w:rFonts w:ascii="Times New Roman" w:eastAsia="Times New Roman" w:hAnsi="Times New Roman" w:cs="Times New Roman"/>
          <w:sz w:val="28"/>
          <w:szCs w:val="28"/>
          <w:lang w:eastAsia="ru-RU"/>
        </w:rPr>
        <w:t>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размещенных на внешних поверхностях зданий, строений, сооружений, несут собственники (правообладатели) указанных зданий, строений, сооружений.</w:t>
      </w:r>
    </w:p>
    <w:p w14:paraId="762DF600" w14:textId="77777777" w:rsidR="00A048B0" w:rsidRPr="00A048B0" w:rsidRDefault="00A048B0" w:rsidP="00BA7D48">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bookmarkStart w:id="12" w:name="sub_1064"/>
      <w:bookmarkEnd w:id="11"/>
      <w:r w:rsidRPr="00A048B0">
        <w:rPr>
          <w:rFonts w:ascii="Times New Roman" w:eastAsia="Times New Roman" w:hAnsi="Times New Roman" w:cs="Times New Roman"/>
          <w:sz w:val="28"/>
          <w:szCs w:val="28"/>
          <w:lang w:eastAsia="ru-RU"/>
        </w:rPr>
        <w:t>Ответственность за нарушение требований настоящего порядка к содержанию и размещению информ</w:t>
      </w:r>
      <w:r w:rsidRPr="00BA7D48">
        <w:rPr>
          <w:rFonts w:ascii="Times New Roman" w:eastAsia="Times New Roman" w:hAnsi="Times New Roman" w:cs="Times New Roman"/>
          <w:sz w:val="28"/>
          <w:szCs w:val="28"/>
          <w:lang w:eastAsia="ru-RU"/>
        </w:rPr>
        <w:t xml:space="preserve">ационных конструкций (вывесок) </w:t>
      </w:r>
      <w:r w:rsidRPr="00A048B0">
        <w:rPr>
          <w:rFonts w:ascii="Times New Roman" w:eastAsia="Times New Roman" w:hAnsi="Times New Roman" w:cs="Times New Roman"/>
          <w:sz w:val="28"/>
          <w:szCs w:val="28"/>
          <w:lang w:eastAsia="ru-RU"/>
        </w:rPr>
        <w:t>несут владельцы данных информационных конструкций.</w:t>
      </w:r>
    </w:p>
    <w:bookmarkEnd w:id="12"/>
    <w:p w14:paraId="5C434CD1" w14:textId="77777777" w:rsidR="007D027F" w:rsidRPr="00FB5CD1" w:rsidRDefault="007D027F" w:rsidP="00BA7D48">
      <w:pPr>
        <w:rPr>
          <w:rFonts w:ascii="Times New Roman" w:hAnsi="Times New Roman" w:cs="Times New Roman"/>
          <w:b/>
          <w:sz w:val="24"/>
          <w:szCs w:val="24"/>
        </w:rPr>
      </w:pPr>
    </w:p>
    <w:p w14:paraId="1CE6E0A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044D0F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B106D7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04445B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634903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98D9A6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868FDA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ED84EF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B59CB9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EE36D3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5E1B44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ECD7403"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B5CD1">
        <w:rPr>
          <w:rFonts w:ascii="Times New Roman" w:eastAsia="Times New Roman" w:hAnsi="Times New Roman" w:cs="Times New Roman"/>
          <w:sz w:val="28"/>
          <w:szCs w:val="28"/>
          <w:lang w:eastAsia="ru-RU"/>
        </w:rPr>
        <w:lastRenderedPageBreak/>
        <w:t>Информационные конструкции, могут быть размещены в виде комплекса идентичных взаимосвязанных элементов одной информационной конструкции.</w:t>
      </w:r>
    </w:p>
    <w:p w14:paraId="3AE872BA"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02862908"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6FE0DB1D" w14:textId="77777777" w:rsid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0312B3DE" wp14:editId="7F8AFE4C">
            <wp:extent cx="4781550" cy="3343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0" cy="3343275"/>
                    </a:xfrm>
                    <a:prstGeom prst="rect">
                      <a:avLst/>
                    </a:prstGeom>
                    <a:noFill/>
                    <a:ln>
                      <a:noFill/>
                    </a:ln>
                  </pic:spPr>
                </pic:pic>
              </a:graphicData>
            </a:graphic>
          </wp:inline>
        </w:drawing>
      </w:r>
    </w:p>
    <w:p w14:paraId="2042E51F"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Рисунок</w:t>
      </w:r>
      <w:r>
        <w:rPr>
          <w:rFonts w:ascii="Times New Roman" w:eastAsia="Times New Roman" w:hAnsi="Times New Roman" w:cs="Times New Roman"/>
          <w:sz w:val="24"/>
          <w:szCs w:val="24"/>
          <w:lang w:eastAsia="ru-RU"/>
        </w:rPr>
        <w:t xml:space="preserve"> 1</w:t>
      </w:r>
    </w:p>
    <w:p w14:paraId="415C8AF0"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64AE74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296D98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023978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07942E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708737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A431C9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BAB82E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DCA83E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D34266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4B1978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C0E0D4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22109D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883E9F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7B315D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C5A1F5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872247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DED3EB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18CFF9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936851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B9CD4D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A9F18B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48537E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5BE243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A80D5A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B9263C7"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xml:space="preserve">При размещении на одном фасаде объекта одновременно вывесок нескольких </w:t>
      </w:r>
      <w:r w:rsidRPr="00FB5CD1">
        <w:rPr>
          <w:rFonts w:ascii="Times New Roman" w:eastAsia="Times New Roman" w:hAnsi="Times New Roman" w:cs="Times New Roman"/>
          <w:sz w:val="24"/>
          <w:szCs w:val="24"/>
          <w:lang w:eastAsia="ru-RU"/>
        </w:rPr>
        <w:lastRenderedPageBreak/>
        <w:t>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14:paraId="6A0AB4E3"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7CA6260"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124AA1BA" wp14:editId="542B0734">
            <wp:extent cx="5676900" cy="4972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497205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Рисунок 2</w:t>
      </w:r>
    </w:p>
    <w:p w14:paraId="6A2CC4A7"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2813B5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2CD8DE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2C9E44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6487B2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5AA23F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B32CAF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6A158D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6D94A2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8FDA5A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5C91DC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F88763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12D1AA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A63D1A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26DF55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F69DB0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B038B6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2070D2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390C09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338A9B6"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Вывески могут состоять из следующих элементов:</w:t>
      </w:r>
    </w:p>
    <w:p w14:paraId="2FD36A95"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lastRenderedPageBreak/>
        <w:t>- информационное поле (текстовая часть);</w:t>
      </w:r>
    </w:p>
    <w:p w14:paraId="5CACAA33"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w:t>
      </w:r>
    </w:p>
    <w:p w14:paraId="670A4FB9"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1A16D50" w14:textId="77777777" w:rsid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11C03D4B" wp14:editId="16FC3333">
            <wp:extent cx="4733925" cy="3457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25" cy="3457575"/>
                    </a:xfrm>
                    <a:prstGeom prst="rect">
                      <a:avLst/>
                    </a:prstGeom>
                    <a:noFill/>
                    <a:ln>
                      <a:noFill/>
                    </a:ln>
                  </pic:spPr>
                </pic:pic>
              </a:graphicData>
            </a:graphic>
          </wp:inline>
        </w:drawing>
      </w:r>
    </w:p>
    <w:p w14:paraId="78EB4843"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3</w:t>
      </w:r>
    </w:p>
    <w:p w14:paraId="75402700"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925242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0E907C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6DCDAD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1C4AA7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0CBBBA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2EB6A5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C5A34B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BA5060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4E61C2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AD1FE0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50BE6F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4A7FB5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B61937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9622C4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64A15B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32FA02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51F415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B19C22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6392F9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AE2EE3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EDACA8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A99007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AB3206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4EF0D7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1E3BC2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8B734E2"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w:t>
      </w:r>
      <w:r w:rsidRPr="00FB5CD1">
        <w:rPr>
          <w:rFonts w:ascii="Times New Roman" w:eastAsia="Times New Roman" w:hAnsi="Times New Roman" w:cs="Times New Roman"/>
          <w:sz w:val="24"/>
          <w:szCs w:val="24"/>
          <w:lang w:eastAsia="ru-RU"/>
        </w:rPr>
        <w:lastRenderedPageBreak/>
        <w:t>в соответствии с требованиями абзаца первого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14:paraId="2774ABD4"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1F0A2E1"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6444F3E8" wp14:editId="444DF6F4">
            <wp:extent cx="4867275" cy="4533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45339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Рисунок 4</w:t>
      </w:r>
    </w:p>
    <w:p w14:paraId="47A57ACA"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264642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0643FE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0F38EA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AB4767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8304B0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FBB290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A22CBF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3F6858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36DC05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477E4A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68CA75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CFCEDC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E39D89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C36B34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98995B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E42952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B5FFD8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C8E55D9"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xml:space="preserve">Максимальный размер настенных конструкций, размещаемых организациями, индивидуальными предпринимателями на внешних поверхностях зданий, строений, </w:t>
      </w:r>
      <w:r w:rsidRPr="00FB5CD1">
        <w:rPr>
          <w:rFonts w:ascii="Times New Roman" w:eastAsia="Times New Roman" w:hAnsi="Times New Roman" w:cs="Times New Roman"/>
          <w:sz w:val="24"/>
          <w:szCs w:val="24"/>
          <w:lang w:eastAsia="ru-RU"/>
        </w:rPr>
        <w:lastRenderedPageBreak/>
        <w:t>сооружений, не должен превышать:</w:t>
      </w:r>
    </w:p>
    <w:p w14:paraId="0B8040F3"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по высоте - 0,50 метра, за исключением размещения настенной вывески на фризе;</w:t>
      </w:r>
    </w:p>
    <w:p w14:paraId="524858F5"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14:paraId="3C898F10"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4422D69"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7E07C927" wp14:editId="0BBCC732">
            <wp:extent cx="4867275" cy="2505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250507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Рисунок 5</w:t>
      </w:r>
    </w:p>
    <w:p w14:paraId="79D4CB64"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38BA8A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FD1C2B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D28D62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2AC7BE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E1AD9D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723BD0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118CBE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F52520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420AD2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49EB0B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6EF364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201FFA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1BAB7E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32E4F9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2B04DE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0A9DFB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FF8B49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335FE4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96873F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73658F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B010F4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2B4963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4F3EAB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C80386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E01DEF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8D30E4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3D8B44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B880D5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D7563E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B867AD2"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xml:space="preserve">При размещении настенной конструкции в пределах 70 процентов от длины фасада </w:t>
      </w:r>
      <w:r w:rsidRPr="00FB5CD1">
        <w:rPr>
          <w:rFonts w:ascii="Times New Roman" w:eastAsia="Times New Roman" w:hAnsi="Times New Roman" w:cs="Times New Roman"/>
          <w:sz w:val="24"/>
          <w:szCs w:val="24"/>
          <w:lang w:eastAsia="ru-RU"/>
        </w:rPr>
        <w:lastRenderedPageBreak/>
        <w:t>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14:paraId="6122A553"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92D5598"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64327D89" wp14:editId="0006EFB4">
            <wp:extent cx="4867275" cy="2714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271462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Рисунок 6</w:t>
      </w:r>
    </w:p>
    <w:p w14:paraId="2B396609"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40C3B7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4530A8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0C8520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000E21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CEE61A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02405B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0FC78C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0B32E3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5008A1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0BE37D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C72439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698196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4134F9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3E074F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4F5362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E2A3B3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52ECC2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F59E05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6000E9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B3DB94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9F90E7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2ACBDE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7FD21A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4FFDC8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6BB117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19AACF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5EA87A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162D82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80C0D4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165B828"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xml:space="preserve">Максимальный размер информационных конструкций, содержащих сведения об ассортименте блюд, напитков и иных продуктов питания, предлагаемых при </w:t>
      </w:r>
      <w:r w:rsidRPr="00FB5CD1">
        <w:rPr>
          <w:rFonts w:ascii="Times New Roman" w:eastAsia="Times New Roman" w:hAnsi="Times New Roman" w:cs="Times New Roman"/>
          <w:sz w:val="24"/>
          <w:szCs w:val="24"/>
          <w:lang w:eastAsia="ru-RU"/>
        </w:rPr>
        <w:lastRenderedPageBreak/>
        <w:t>предоставлении ими указанных услуг, в том числе с указанием их массы/объема и цены (меню), не должен превышать:</w:t>
      </w:r>
    </w:p>
    <w:p w14:paraId="06569C4B"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по высоте - 0,80 метра;</w:t>
      </w:r>
    </w:p>
    <w:p w14:paraId="43B6A0D8"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xml:space="preserve">- по длине - 0,60 метра </w:t>
      </w:r>
    </w:p>
    <w:p w14:paraId="50454FC4"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25267454" wp14:editId="4F498D3D">
            <wp:extent cx="4867275" cy="2809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280987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Рисунок 7</w:t>
      </w:r>
    </w:p>
    <w:p w14:paraId="0E11EF1E"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10F0E5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9A6F60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539482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190EEC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026465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765CBB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745810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073B6F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23E2DB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66DA4F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75E9AD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367989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8562C0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CE2F6F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A28F19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FCA015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3A2DA7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9A51D3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E5DBF9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D8BAEB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2BA786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6AAAE3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CE930F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9076EA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D2D0C7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443ADC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36EC43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B6A8E2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1DB7683"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При наличии на фасаде объекта фриза настенная конструкция размещается исключительно на фризе, на всю высоту фриза.</w:t>
      </w:r>
    </w:p>
    <w:p w14:paraId="2B5E2FFF"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7640A26" w14:textId="77777777" w:rsid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53BC32A7" wp14:editId="75F0142B">
            <wp:extent cx="3914775" cy="3676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3676650"/>
                    </a:xfrm>
                    <a:prstGeom prst="rect">
                      <a:avLst/>
                    </a:prstGeom>
                    <a:noFill/>
                    <a:ln>
                      <a:noFill/>
                    </a:ln>
                  </pic:spPr>
                </pic:pic>
              </a:graphicData>
            </a:graphic>
          </wp:inline>
        </w:drawing>
      </w:r>
    </w:p>
    <w:p w14:paraId="33E63CB5" w14:textId="77777777" w:rsid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22B3AA9F"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8</w:t>
      </w:r>
    </w:p>
    <w:p w14:paraId="61A55872"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F3F0095" w14:textId="77777777" w:rsid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1642BE38" wp14:editId="198822EB">
            <wp:extent cx="4105275" cy="3038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5275" cy="3038475"/>
                    </a:xfrm>
                    <a:prstGeom prst="rect">
                      <a:avLst/>
                    </a:prstGeom>
                    <a:noFill/>
                    <a:ln>
                      <a:noFill/>
                    </a:ln>
                  </pic:spPr>
                </pic:pic>
              </a:graphicData>
            </a:graphic>
          </wp:inline>
        </w:drawing>
      </w:r>
    </w:p>
    <w:p w14:paraId="4F060E93"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9</w:t>
      </w:r>
    </w:p>
    <w:p w14:paraId="3669EAF4"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8676C6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2B69C7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29E1E8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70721C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7A884B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6F973F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AE2D02D"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При наличии на фасаде объекта козырька настенная конструкция может быть размещена на фризе козырька, строго в габаритах указанного фриза.</w:t>
      </w:r>
    </w:p>
    <w:p w14:paraId="6A593B71"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lastRenderedPageBreak/>
        <w:t>Запрещается размещение настенной конструкции непосредственно на конструкции козырька.</w:t>
      </w:r>
    </w:p>
    <w:p w14:paraId="7C4A49DF"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900D876"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16B04A2B" wp14:editId="041A2153">
            <wp:extent cx="5905500" cy="3295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329565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Рисунок 10</w:t>
      </w:r>
    </w:p>
    <w:p w14:paraId="407D08CC"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7C7637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73F682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68C7D0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6A5915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8C4C27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F653A9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9860AF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65EE06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0D4686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FB5F0B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1E15AC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D644F2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C3D29E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17CD57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D14F9B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8BC94A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59FCD3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E8FBAA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AF94B9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8D5203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342BC3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23AA38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EA14CD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D0CAA5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9EECEB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97C8AB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9E322BD"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14:paraId="49B8A1B3"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lastRenderedPageBreak/>
        <w:t>Расстояние от уровня земли до нижнего края консольной конструкции должно быть не менее 2,50 метра.</w:t>
      </w:r>
    </w:p>
    <w:p w14:paraId="4B201F3A"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Консольная конструкция не должна находиться более чем на 0,20 метра от края фасада, а ее крайняя точка лицевой стороны - на расстоянии более чем 1 метра от плоскости фасада.</w:t>
      </w:r>
    </w:p>
    <w:p w14:paraId="2A5ACDB0"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В высоту консольная конструкция не может превышать 1 метра.</w:t>
      </w:r>
    </w:p>
    <w:p w14:paraId="789195B4"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При наличии на фасаде объекта настенных конструкций консольные конструкции располагаются с ними на единой горизонтальной оси.</w:t>
      </w:r>
    </w:p>
    <w:p w14:paraId="04290026"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3F758B2"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797D2E7D" wp14:editId="526D5A3C">
            <wp:extent cx="5772150" cy="4295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429577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Рисунок 11</w:t>
      </w:r>
    </w:p>
    <w:p w14:paraId="3312628E"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35BBCC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165D3F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A80A07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399B06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A10525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F33393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B2768A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1E758F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34CC45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314F17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57FE3A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64D68D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2BAEA0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7B0C8A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40FDFF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010641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FDBCFBF"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xml:space="preserve">Витринные конструкции размещаются в витрине, на внешней и/или с внутренней </w:t>
      </w:r>
      <w:r w:rsidRPr="00FB5CD1">
        <w:rPr>
          <w:rFonts w:ascii="Times New Roman" w:eastAsia="Times New Roman" w:hAnsi="Times New Roman" w:cs="Times New Roman"/>
          <w:sz w:val="24"/>
          <w:szCs w:val="24"/>
          <w:lang w:eastAsia="ru-RU"/>
        </w:rPr>
        <w:lastRenderedPageBreak/>
        <w:t>стороны остекления витрины объектов.</w:t>
      </w:r>
    </w:p>
    <w:p w14:paraId="6EBD97B1"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Информационные конструкции (вывески), размещенные на внешней стороне витрины, не должны выходить за плоскость фасада объекта.</w:t>
      </w:r>
    </w:p>
    <w:p w14:paraId="7A71622D"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AD0425E"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482B8E22" wp14:editId="49F87C20">
            <wp:extent cx="5848350" cy="2400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0" cy="24003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Рисунок 12</w:t>
      </w:r>
    </w:p>
    <w:p w14:paraId="528F1140"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5959CE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3" w:name="sub_1109"/>
    </w:p>
    <w:p w14:paraId="67B0AC1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FC709A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1CB46C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E682A9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D3605C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C89260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4846F8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7B73C2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B8A664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783672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719DC9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630BCB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6C477D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A37731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C47F5E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FB26F8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B6C324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0D1B12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785D31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4004D2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A9DDB8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4FB2FD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3664F1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6F55AA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DA4B4E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2BDE1B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988AF0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BAF641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2A01B1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33B9BB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0D29AD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A8A391C"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Запрещается:</w:t>
      </w:r>
    </w:p>
    <w:bookmarkEnd w:id="13"/>
    <w:p w14:paraId="23BDEAAC"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lastRenderedPageBreak/>
        <w:t>- нарушение геометрических параметров вывесок;</w:t>
      </w:r>
    </w:p>
    <w:p w14:paraId="47E099EE"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E7E2A50" w14:textId="77777777" w:rsid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5CBEC64B" wp14:editId="1DCA0FF4">
            <wp:extent cx="4276725" cy="4924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725" cy="4924425"/>
                    </a:xfrm>
                    <a:prstGeom prst="rect">
                      <a:avLst/>
                    </a:prstGeom>
                    <a:noFill/>
                    <a:ln>
                      <a:noFill/>
                    </a:ln>
                  </pic:spPr>
                </pic:pic>
              </a:graphicData>
            </a:graphic>
          </wp:inline>
        </w:drawing>
      </w:r>
    </w:p>
    <w:p w14:paraId="1929F34A"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13</w:t>
      </w:r>
    </w:p>
    <w:p w14:paraId="79672882"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58A002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A33EA6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4B420E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D5FDDB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1C9A97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077415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A11FA1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EB485F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E8462B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7CC0EB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A5CCB8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4FA015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6116E7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5C8D17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4184EB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391B5A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7F381D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3C906B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212C298"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нарушение требований к местам расположения;</w:t>
      </w:r>
    </w:p>
    <w:p w14:paraId="24BFF24C"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2BF2679" w14:textId="77777777" w:rsid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lastRenderedPageBreak/>
        <w:drawing>
          <wp:inline distT="0" distB="0" distL="0" distR="0" wp14:anchorId="6BD2BBE9" wp14:editId="0E7FC34C">
            <wp:extent cx="4838700" cy="4924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8700" cy="4924425"/>
                    </a:xfrm>
                    <a:prstGeom prst="rect">
                      <a:avLst/>
                    </a:prstGeom>
                    <a:noFill/>
                    <a:ln>
                      <a:noFill/>
                    </a:ln>
                  </pic:spPr>
                </pic:pic>
              </a:graphicData>
            </a:graphic>
          </wp:inline>
        </w:drawing>
      </w:r>
    </w:p>
    <w:p w14:paraId="2A33F123"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14</w:t>
      </w:r>
    </w:p>
    <w:p w14:paraId="25B684E3"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614C2A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57C070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226CEF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5DECCB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F618E4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C9B4FC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D50119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3BF52E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DDB3BC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E92454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C78567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F98CF8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45DEA1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1E99CC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A2FD81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8815F0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627F26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58C19B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AC42EE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348BD5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893C55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8073ADA"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вертикальное расположение букв;</w:t>
      </w:r>
    </w:p>
    <w:p w14:paraId="7869B4A1"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A4372DC" w14:textId="77777777" w:rsid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5673F294" wp14:editId="392E0BE8">
            <wp:extent cx="4533900" cy="5676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3900" cy="5676900"/>
                    </a:xfrm>
                    <a:prstGeom prst="rect">
                      <a:avLst/>
                    </a:prstGeom>
                    <a:noFill/>
                    <a:ln>
                      <a:noFill/>
                    </a:ln>
                  </pic:spPr>
                </pic:pic>
              </a:graphicData>
            </a:graphic>
          </wp:inline>
        </w:drawing>
      </w:r>
    </w:p>
    <w:p w14:paraId="589A2AD3" w14:textId="77777777" w:rsid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2D69D6BE"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15</w:t>
      </w:r>
    </w:p>
    <w:p w14:paraId="505FF4B0"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C3AF09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C2C6C8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F4B6BA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B6EAB6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FB198C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B3F03E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B85873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CA0273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70D163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C1AF0E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098F0D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65B313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37B895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5505C0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6E6F30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размещение на козырьке;</w:t>
      </w:r>
    </w:p>
    <w:p w14:paraId="65050FE7"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E400702"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9599564"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CC509FA"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E1C7DD4" w14:textId="77777777" w:rsidR="005D6477" w:rsidRPr="00FB5CD1"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6142F32"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F634A55" w14:textId="77777777" w:rsidR="005D6477"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368B8B97" wp14:editId="2276DE33">
            <wp:extent cx="4467225" cy="4133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7225" cy="4133850"/>
                    </a:xfrm>
                    <a:prstGeom prst="rect">
                      <a:avLst/>
                    </a:prstGeom>
                    <a:noFill/>
                    <a:ln>
                      <a:noFill/>
                    </a:ln>
                  </pic:spPr>
                </pic:pic>
              </a:graphicData>
            </a:graphic>
          </wp:inline>
        </w:drawing>
      </w:r>
    </w:p>
    <w:p w14:paraId="4F278F6C"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3BB5F57B"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4E9741F4"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1BCA186A"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33176E21"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24E8B6BD"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16</w:t>
      </w:r>
    </w:p>
    <w:p w14:paraId="0EB746D5"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825088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FC446B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7DA562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E28681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F2F1F1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DC8872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0F6B0A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2E4A2D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84791E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CB45B8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E28836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34661E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E25F5E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157F18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5DA42A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13CD73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61A2AA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4E4482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lastRenderedPageBreak/>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14:paraId="14B0CC13"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D91A874"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7F842C8"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A26C7ED"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CD09DB2" w14:textId="77777777" w:rsidR="005D6477" w:rsidRPr="00FB5CD1"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A3EA441"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03055B6"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453702CC" wp14:editId="6A7335C2">
            <wp:extent cx="5905500" cy="2981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298132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Рисунок 17</w:t>
      </w:r>
    </w:p>
    <w:p w14:paraId="695509F2"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E6B792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C13D11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F4A40C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EA47DF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7806A5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47CFCC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9FB12D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00EE88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6FB206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B17642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B6986A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A5EA84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C69907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8D810A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404A8D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1CD505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C8EE69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1317E1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2BFD2A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4026D9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C33615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A295F5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03BF45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71A402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51B934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DEEABDD"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размещение вывесок на кровлях, лоджиях и балконах;</w:t>
      </w:r>
    </w:p>
    <w:p w14:paraId="284434A6"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BA48557"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60E231A9" wp14:editId="60980698">
            <wp:extent cx="5010150" cy="57626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0150" cy="576262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Рисунок 18</w:t>
      </w:r>
    </w:p>
    <w:p w14:paraId="519C4DEB"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4661F1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CC4873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A83D6D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ED5E71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F0F80A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0C64C19"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26229F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AF1664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9EDF222"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86EE69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191A37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B3A1B2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F305CB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D62BA1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F88FE4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590F85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593DAB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439EE9B"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размещение вывесок возле мемориальных досок;</w:t>
      </w:r>
    </w:p>
    <w:p w14:paraId="3D83612A"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4334C37"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4341EC21" wp14:editId="530C91F1">
            <wp:extent cx="5010150" cy="3048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150" cy="30480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Рисунок 19</w:t>
      </w:r>
    </w:p>
    <w:p w14:paraId="6EFFD084"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6EF3F9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366F2B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F79800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330DBC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46BBE8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479101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36B346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2C5F21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EE434E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3CDEA0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D97777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6CEEC2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B47029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E3B33F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044A3A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44633B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43B310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DD5885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3DBD8B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4164C1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671ACC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1FE1E6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CE0C2D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59F63C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EC3D9F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A8E425C"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E94848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2AD4FB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DD6FD8F"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lastRenderedPageBreak/>
        <w:t>- перекрытие указателей наименований улиц и номеров домов;</w:t>
      </w:r>
    </w:p>
    <w:p w14:paraId="4BCA42F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9791EA2"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698F935"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59D1D40"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7780688" w14:textId="77777777" w:rsidR="005D6477" w:rsidRPr="00FB5CD1"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29F4090" w14:textId="77777777" w:rsidR="00FB5CD1" w:rsidRDefault="00FB5CD1" w:rsidP="005D64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2447B03B" wp14:editId="6D408D90">
            <wp:extent cx="5874413" cy="316939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3630" cy="3174370"/>
                    </a:xfrm>
                    <a:prstGeom prst="rect">
                      <a:avLst/>
                    </a:prstGeom>
                    <a:noFill/>
                    <a:ln>
                      <a:noFill/>
                    </a:ln>
                  </pic:spPr>
                </pic:pic>
              </a:graphicData>
            </a:graphic>
          </wp:inline>
        </w:drawing>
      </w:r>
    </w:p>
    <w:p w14:paraId="527C8DC8"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F5817B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19263B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808C2C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324BE2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39EEB8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2BE777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FFA709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5BD3E13"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80318B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9D939E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D8FC0B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EE200B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F42D94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2956BD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95770E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A93E8C5"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755C200"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000848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EE99CC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330D87D"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3EDE47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8636847"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8A4469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1352BD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FDF5288" w14:textId="77777777" w:rsidR="005D6477" w:rsidRPr="00FB5CD1" w:rsidRDefault="005D6477" w:rsidP="005D6477">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20</w:t>
      </w:r>
    </w:p>
    <w:p w14:paraId="356E288A"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E15F6CB"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BA9C096"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A4DF11E"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размещение вывесок на ограждающих конструкциях сезонных (летних) кафе при стационарных предприятиях общественного питания;</w:t>
      </w:r>
    </w:p>
    <w:p w14:paraId="6B27CF55"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149DBFF"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989CA09"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618939B"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7E3A76F"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39B0631"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D4980D5"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7E04EF6"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341F635" w14:textId="77777777" w:rsidR="005D6477" w:rsidRPr="00FB5CD1"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48F03A0"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D8B100D" w14:textId="77777777" w:rsidR="00FB5CD1" w:rsidRDefault="00FB5CD1" w:rsidP="005D64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6083CE1D" wp14:editId="3B8711AA">
            <wp:extent cx="6334125" cy="3787806"/>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4345" cy="3787938"/>
                    </a:xfrm>
                    <a:prstGeom prst="rect">
                      <a:avLst/>
                    </a:prstGeom>
                    <a:noFill/>
                    <a:ln>
                      <a:noFill/>
                    </a:ln>
                  </pic:spPr>
                </pic:pic>
              </a:graphicData>
            </a:graphic>
          </wp:inline>
        </w:drawing>
      </w:r>
    </w:p>
    <w:p w14:paraId="3AF3B763"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32CF23B0"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4F98DECB"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36A7F301"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64223E5C"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10BF36D3"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12A7099B"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2D2847B1"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7D53169B"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7797392F"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7F79AA18"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797F5BD1"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25F25FEE"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5E5702CE"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21</w:t>
      </w:r>
    </w:p>
    <w:p w14:paraId="4B136E67"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37F4FE4"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0628BBF1"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3BEC56B"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8A894E8"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665457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6280256"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7EE77FB" w14:textId="77777777" w:rsidR="00FB5CD1" w:rsidRPr="00FB5CD1" w:rsidRDefault="00FB5CD1" w:rsidP="005D64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sz w:val="24"/>
          <w:szCs w:val="24"/>
          <w:lang w:eastAsia="ru-RU"/>
        </w:rPr>
        <w:t>- размещение вывесок в виде отдельно стоящих сборно-разборных (складных) конструкций - штендеров.</w:t>
      </w:r>
    </w:p>
    <w:p w14:paraId="727DB0BF" w14:textId="77777777" w:rsid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AF2840C"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4C0B985"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099F225"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7CEB2C36"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650C0B5A"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1A1C5FBA" w14:textId="77777777" w:rsidR="005D6477"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4D9128DA" w14:textId="77777777" w:rsidR="005D6477" w:rsidRPr="00FB5CD1" w:rsidRDefault="005D6477"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54D91B92" w14:textId="77777777" w:rsidR="00FB5CD1" w:rsidRDefault="00FB5CD1" w:rsidP="005D647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CD1">
        <w:rPr>
          <w:rFonts w:ascii="Times New Roman" w:eastAsia="Times New Roman" w:hAnsi="Times New Roman" w:cs="Times New Roman"/>
          <w:noProof/>
          <w:sz w:val="24"/>
          <w:szCs w:val="24"/>
          <w:lang w:eastAsia="ru-RU"/>
        </w:rPr>
        <w:drawing>
          <wp:inline distT="0" distB="0" distL="0" distR="0" wp14:anchorId="47BD8C83" wp14:editId="4DC44AB1">
            <wp:extent cx="5827395" cy="4600575"/>
            <wp:effectExtent l="0" t="0" r="190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7395" cy="4600575"/>
                    </a:xfrm>
                    <a:prstGeom prst="rect">
                      <a:avLst/>
                    </a:prstGeom>
                    <a:noFill/>
                    <a:ln>
                      <a:noFill/>
                    </a:ln>
                  </pic:spPr>
                </pic:pic>
              </a:graphicData>
            </a:graphic>
          </wp:inline>
        </w:drawing>
      </w:r>
    </w:p>
    <w:p w14:paraId="28038ADB"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2AF2ACBB"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3AD94C1D"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3D49C7A2" w14:textId="77777777" w:rsidR="005D6477" w:rsidRDefault="005D6477"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p>
    <w:p w14:paraId="527C562F" w14:textId="77777777" w:rsidR="00FB5CD1" w:rsidRPr="00FB5CD1" w:rsidRDefault="00FB5CD1" w:rsidP="00FB5CD1">
      <w:pPr>
        <w:widowControl w:val="0"/>
        <w:autoSpaceDE w:val="0"/>
        <w:autoSpaceDN w:val="0"/>
        <w:adjustRightInd w:val="0"/>
        <w:spacing w:after="0" w:line="240" w:lineRule="auto"/>
        <w:ind w:left="139"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22</w:t>
      </w:r>
    </w:p>
    <w:p w14:paraId="07033C18" w14:textId="77777777" w:rsidR="00FB5CD1" w:rsidRPr="00FB5CD1" w:rsidRDefault="00FB5CD1" w:rsidP="00FB5CD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2225113A" w14:textId="77777777" w:rsidR="007D027F" w:rsidRPr="00FB5CD1" w:rsidRDefault="007D027F" w:rsidP="00BA7D48">
      <w:pPr>
        <w:spacing w:after="0"/>
        <w:ind w:firstLine="708"/>
        <w:jc w:val="both"/>
        <w:rPr>
          <w:rFonts w:ascii="Times New Roman" w:hAnsi="Times New Roman" w:cs="Times New Roman"/>
          <w:sz w:val="24"/>
          <w:szCs w:val="24"/>
        </w:rPr>
      </w:pPr>
    </w:p>
    <w:sectPr w:rsidR="007D027F" w:rsidRPr="00FB5C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harterITC-Regular">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622"/>
    <w:multiLevelType w:val="hybridMultilevel"/>
    <w:tmpl w:val="47AC02C4"/>
    <w:lvl w:ilvl="0" w:tplc="25C6A5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6F8636D9"/>
    <w:multiLevelType w:val="hybridMultilevel"/>
    <w:tmpl w:val="AFBAF838"/>
    <w:lvl w:ilvl="0" w:tplc="04190011">
      <w:start w:val="1"/>
      <w:numFmt w:val="decimal"/>
      <w:lvlText w:val="%1)"/>
      <w:lvlJc w:val="left"/>
      <w:pPr>
        <w:ind w:left="1428" w:hanging="360"/>
      </w:pPr>
    </w:lvl>
    <w:lvl w:ilvl="1" w:tplc="322C3D88">
      <w:start w:val="1"/>
      <w:numFmt w:val="decimal"/>
      <w:lvlText w:val="%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716F124D"/>
    <w:multiLevelType w:val="hybridMultilevel"/>
    <w:tmpl w:val="0E96046E"/>
    <w:lvl w:ilvl="0" w:tplc="70F605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743"/>
    <w:rsid w:val="00021AE0"/>
    <w:rsid w:val="00033127"/>
    <w:rsid w:val="000647A1"/>
    <w:rsid w:val="00093C13"/>
    <w:rsid w:val="000F6084"/>
    <w:rsid w:val="00156399"/>
    <w:rsid w:val="00191BE9"/>
    <w:rsid w:val="00191C88"/>
    <w:rsid w:val="00193E2A"/>
    <w:rsid w:val="001D28DD"/>
    <w:rsid w:val="001E1805"/>
    <w:rsid w:val="001F110C"/>
    <w:rsid w:val="001F2077"/>
    <w:rsid w:val="00282272"/>
    <w:rsid w:val="002B3479"/>
    <w:rsid w:val="00325958"/>
    <w:rsid w:val="0034171D"/>
    <w:rsid w:val="004A6328"/>
    <w:rsid w:val="0050206C"/>
    <w:rsid w:val="005759A4"/>
    <w:rsid w:val="005C5E7C"/>
    <w:rsid w:val="005D6477"/>
    <w:rsid w:val="005E67C9"/>
    <w:rsid w:val="00601EEB"/>
    <w:rsid w:val="00630C9A"/>
    <w:rsid w:val="0073531D"/>
    <w:rsid w:val="0079102E"/>
    <w:rsid w:val="007C330C"/>
    <w:rsid w:val="007D027F"/>
    <w:rsid w:val="0083170E"/>
    <w:rsid w:val="00896240"/>
    <w:rsid w:val="008A3B01"/>
    <w:rsid w:val="008C3F0E"/>
    <w:rsid w:val="00950A00"/>
    <w:rsid w:val="009F52DE"/>
    <w:rsid w:val="00A048B0"/>
    <w:rsid w:val="00A916E9"/>
    <w:rsid w:val="00AB68D8"/>
    <w:rsid w:val="00AD6DBA"/>
    <w:rsid w:val="00B51B82"/>
    <w:rsid w:val="00BA1F08"/>
    <w:rsid w:val="00BA7D48"/>
    <w:rsid w:val="00BB22A1"/>
    <w:rsid w:val="00BB40A5"/>
    <w:rsid w:val="00BE5980"/>
    <w:rsid w:val="00C93824"/>
    <w:rsid w:val="00C9605F"/>
    <w:rsid w:val="00D05743"/>
    <w:rsid w:val="00D539A8"/>
    <w:rsid w:val="00DB020B"/>
    <w:rsid w:val="00DD68B8"/>
    <w:rsid w:val="00E0509E"/>
    <w:rsid w:val="00E1762D"/>
    <w:rsid w:val="00E40A21"/>
    <w:rsid w:val="00EA2E0F"/>
    <w:rsid w:val="00EC5916"/>
    <w:rsid w:val="00F7686D"/>
    <w:rsid w:val="00F85AA1"/>
    <w:rsid w:val="00FB5C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916D3"/>
  <w15:docId w15:val="{0E8AD6EE-174A-45BA-98E8-B4314389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110C"/>
    <w:pPr>
      <w:ind w:left="720"/>
      <w:contextualSpacing/>
    </w:pPr>
  </w:style>
  <w:style w:type="paragraph" w:styleId="a4">
    <w:name w:val="Balloon Text"/>
    <w:basedOn w:val="a"/>
    <w:link w:val="a5"/>
    <w:uiPriority w:val="99"/>
    <w:semiHidden/>
    <w:unhideWhenUsed/>
    <w:rsid w:val="00FB5C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5C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garantF1://12045525.0"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garantF1://10005881.0"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4362</Words>
  <Characters>24867</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KirillovVA</dc:creator>
  <cp:lastModifiedBy>IT</cp:lastModifiedBy>
  <cp:revision>4</cp:revision>
  <cp:lastPrinted>2022-08-11T04:44:00Z</cp:lastPrinted>
  <dcterms:created xsi:type="dcterms:W3CDTF">2022-08-11T04:33:00Z</dcterms:created>
  <dcterms:modified xsi:type="dcterms:W3CDTF">2022-08-16T05:18:00Z</dcterms:modified>
</cp:coreProperties>
</file>