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A6156" w14:textId="6DA5B53A" w:rsidR="0081191D" w:rsidRPr="003477D7" w:rsidRDefault="0081191D" w:rsidP="0081191D">
      <w:pPr>
        <w:spacing w:after="0" w:line="240" w:lineRule="auto"/>
        <w:ind w:firstLine="567"/>
        <w:jc w:val="right"/>
        <w:rPr>
          <w:sz w:val="24"/>
        </w:rPr>
      </w:pPr>
      <w:r w:rsidRPr="003477D7">
        <w:rPr>
          <w:sz w:val="24"/>
        </w:rPr>
        <w:t>Приложение</w:t>
      </w:r>
    </w:p>
    <w:p w14:paraId="2FF51428" w14:textId="77777777" w:rsidR="0081191D" w:rsidRPr="003477D7" w:rsidRDefault="0081191D" w:rsidP="0081191D">
      <w:pPr>
        <w:spacing w:after="0" w:line="240" w:lineRule="auto"/>
        <w:ind w:firstLine="567"/>
        <w:jc w:val="right"/>
        <w:rPr>
          <w:sz w:val="24"/>
        </w:rPr>
      </w:pPr>
      <w:r w:rsidRPr="003477D7">
        <w:rPr>
          <w:sz w:val="24"/>
        </w:rPr>
        <w:t>к постановлению Администрации</w:t>
      </w:r>
    </w:p>
    <w:p w14:paraId="68131C4B" w14:textId="77777777" w:rsidR="0081191D" w:rsidRPr="003477D7" w:rsidRDefault="0081191D" w:rsidP="0081191D">
      <w:pPr>
        <w:spacing w:after="0" w:line="240" w:lineRule="auto"/>
        <w:ind w:firstLine="567"/>
        <w:jc w:val="right"/>
        <w:rPr>
          <w:sz w:val="24"/>
        </w:rPr>
      </w:pPr>
      <w:r w:rsidRPr="003477D7">
        <w:rPr>
          <w:sz w:val="24"/>
        </w:rPr>
        <w:t>городского округа Красноуфимск</w:t>
      </w:r>
    </w:p>
    <w:p w14:paraId="40315A50" w14:textId="6C82B6A4" w:rsidR="0081191D" w:rsidRPr="003477D7" w:rsidRDefault="0081191D" w:rsidP="0081191D">
      <w:pPr>
        <w:spacing w:after="0" w:line="240" w:lineRule="auto"/>
        <w:ind w:firstLine="567"/>
        <w:jc w:val="right"/>
        <w:rPr>
          <w:sz w:val="24"/>
        </w:rPr>
      </w:pPr>
      <w:proofErr w:type="gramStart"/>
      <w:r w:rsidRPr="003477D7">
        <w:rPr>
          <w:sz w:val="24"/>
        </w:rPr>
        <w:t>03.08.2022  №</w:t>
      </w:r>
      <w:proofErr w:type="gramEnd"/>
      <w:r w:rsidRPr="003477D7">
        <w:rPr>
          <w:sz w:val="24"/>
        </w:rPr>
        <w:t xml:space="preserve"> 709</w:t>
      </w:r>
    </w:p>
    <w:p w14:paraId="40628C93" w14:textId="77777777" w:rsidR="0081191D" w:rsidRPr="003477D7" w:rsidRDefault="0081191D" w:rsidP="0081191D">
      <w:pPr>
        <w:spacing w:after="0" w:line="240" w:lineRule="auto"/>
        <w:ind w:firstLine="567"/>
        <w:jc w:val="right"/>
        <w:rPr>
          <w:sz w:val="24"/>
        </w:rPr>
      </w:pPr>
      <w:r w:rsidRPr="003477D7">
        <w:rPr>
          <w:sz w:val="24"/>
        </w:rPr>
        <w:t>«Об одобрении Прогноза социально-</w:t>
      </w:r>
    </w:p>
    <w:p w14:paraId="1FB7B141" w14:textId="77777777" w:rsidR="0081191D" w:rsidRPr="003477D7" w:rsidRDefault="0081191D" w:rsidP="0081191D">
      <w:pPr>
        <w:spacing w:after="0" w:line="240" w:lineRule="auto"/>
        <w:ind w:firstLine="567"/>
        <w:jc w:val="right"/>
        <w:rPr>
          <w:sz w:val="24"/>
        </w:rPr>
      </w:pPr>
      <w:r w:rsidRPr="003477D7">
        <w:rPr>
          <w:sz w:val="24"/>
        </w:rPr>
        <w:t xml:space="preserve">экономического развития </w:t>
      </w:r>
    </w:p>
    <w:p w14:paraId="6517D9E3" w14:textId="77777777" w:rsidR="0081191D" w:rsidRPr="003477D7" w:rsidRDefault="0081191D" w:rsidP="0081191D">
      <w:pPr>
        <w:spacing w:after="0" w:line="240" w:lineRule="auto"/>
        <w:ind w:firstLine="567"/>
        <w:jc w:val="right"/>
        <w:rPr>
          <w:sz w:val="24"/>
        </w:rPr>
      </w:pPr>
      <w:proofErr w:type="gramStart"/>
      <w:r w:rsidRPr="003477D7">
        <w:rPr>
          <w:sz w:val="24"/>
        </w:rPr>
        <w:t>городского  округа</w:t>
      </w:r>
      <w:proofErr w:type="gramEnd"/>
      <w:r w:rsidRPr="003477D7">
        <w:rPr>
          <w:sz w:val="24"/>
        </w:rPr>
        <w:t xml:space="preserve"> Красноуфимск </w:t>
      </w:r>
    </w:p>
    <w:p w14:paraId="5F0EBA0C" w14:textId="77777777" w:rsidR="0081191D" w:rsidRDefault="0081191D" w:rsidP="0081191D">
      <w:pPr>
        <w:spacing w:after="0" w:line="240" w:lineRule="auto"/>
        <w:ind w:firstLine="567"/>
        <w:jc w:val="right"/>
      </w:pPr>
      <w:r w:rsidRPr="003477D7">
        <w:rPr>
          <w:sz w:val="24"/>
        </w:rPr>
        <w:t>на 2023- 2025 годы»</w:t>
      </w:r>
    </w:p>
    <w:p w14:paraId="53043D5E" w14:textId="77777777" w:rsidR="0081191D" w:rsidRDefault="0081191D" w:rsidP="0081191D">
      <w:pPr>
        <w:ind w:firstLine="567"/>
        <w:jc w:val="center"/>
        <w:rPr>
          <w:b/>
          <w:sz w:val="27"/>
          <w:szCs w:val="27"/>
        </w:rPr>
      </w:pPr>
    </w:p>
    <w:p w14:paraId="64B32546" w14:textId="77777777" w:rsidR="0081191D" w:rsidRDefault="0081191D" w:rsidP="0081191D">
      <w:pPr>
        <w:ind w:firstLine="567"/>
        <w:jc w:val="center"/>
        <w:rPr>
          <w:b/>
          <w:sz w:val="27"/>
          <w:szCs w:val="27"/>
        </w:rPr>
      </w:pPr>
    </w:p>
    <w:p w14:paraId="47A9DE5F" w14:textId="77777777" w:rsidR="0081191D" w:rsidRDefault="0081191D" w:rsidP="0081191D">
      <w:pPr>
        <w:ind w:firstLine="567"/>
        <w:jc w:val="center"/>
        <w:rPr>
          <w:b/>
          <w:sz w:val="27"/>
          <w:szCs w:val="27"/>
        </w:rPr>
      </w:pPr>
    </w:p>
    <w:p w14:paraId="5AC4CA96" w14:textId="77777777" w:rsidR="0081191D" w:rsidRDefault="0081191D" w:rsidP="0081191D">
      <w:pPr>
        <w:ind w:firstLine="567"/>
        <w:jc w:val="center"/>
        <w:rPr>
          <w:b/>
          <w:sz w:val="27"/>
          <w:szCs w:val="27"/>
        </w:rPr>
      </w:pPr>
    </w:p>
    <w:p w14:paraId="4A9CC1CB" w14:textId="77777777" w:rsidR="0081191D" w:rsidRDefault="0081191D" w:rsidP="0081191D">
      <w:pPr>
        <w:ind w:firstLine="567"/>
        <w:rPr>
          <w:sz w:val="27"/>
          <w:szCs w:val="27"/>
          <w:highlight w:val="yellow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81191D" w14:paraId="7AE7D449" w14:textId="77777777" w:rsidTr="0081191D">
        <w:tc>
          <w:tcPr>
            <w:tcW w:w="9639" w:type="dxa"/>
            <w:hideMark/>
          </w:tcPr>
          <w:p w14:paraId="7AC378C3" w14:textId="77777777" w:rsidR="0081191D" w:rsidRDefault="0081191D">
            <w:pPr>
              <w:ind w:firstLine="567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Прогноз социально-экономического развития</w:t>
            </w:r>
          </w:p>
          <w:p w14:paraId="37FCBFE2" w14:textId="77777777" w:rsidR="0081191D" w:rsidRDefault="0081191D">
            <w:pPr>
              <w:ind w:firstLine="567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 xml:space="preserve"> городского округа Красноуфимск</w:t>
            </w:r>
          </w:p>
          <w:p w14:paraId="765A226E" w14:textId="77777777" w:rsidR="0081191D" w:rsidRDefault="0081191D">
            <w:pPr>
              <w:ind w:firstLine="567"/>
              <w:jc w:val="center"/>
              <w:rPr>
                <w:b/>
                <w:i/>
                <w:sz w:val="27"/>
                <w:szCs w:val="27"/>
              </w:rPr>
            </w:pPr>
            <w:r>
              <w:rPr>
                <w:b/>
                <w:i/>
                <w:szCs w:val="28"/>
              </w:rPr>
              <w:t>на 2023 - 2025 годы</w:t>
            </w:r>
          </w:p>
        </w:tc>
      </w:tr>
    </w:tbl>
    <w:p w14:paraId="7DFD878E" w14:textId="2AC7FE50" w:rsidR="0081191D" w:rsidRDefault="0081191D">
      <w:pPr>
        <w:rPr>
          <w:rFonts w:eastAsia="Times New Roman"/>
          <w:b/>
          <w:bCs/>
          <w:i/>
          <w:iCs/>
          <w:szCs w:val="28"/>
        </w:rPr>
      </w:pPr>
    </w:p>
    <w:p w14:paraId="59FEDA84" w14:textId="77777777" w:rsidR="0081191D" w:rsidRDefault="0081191D">
      <w:pPr>
        <w:rPr>
          <w:rFonts w:eastAsia="Times New Roman"/>
          <w:b/>
          <w:bCs/>
          <w:i/>
          <w:iCs/>
          <w:szCs w:val="28"/>
        </w:rPr>
      </w:pPr>
      <w:r>
        <w:rPr>
          <w:szCs w:val="28"/>
        </w:rPr>
        <w:br w:type="page"/>
      </w:r>
    </w:p>
    <w:p w14:paraId="5866EFE0" w14:textId="77777777" w:rsidR="0081191D" w:rsidRDefault="0081191D" w:rsidP="002A4C10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  <w:color w:val="FF0000"/>
        </w:rPr>
        <w:sectPr w:rsidR="0081191D" w:rsidSect="003B772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4F800A84" w14:textId="77777777" w:rsidR="0081191D" w:rsidRDefault="0081191D" w:rsidP="0081191D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lang w:eastAsia="ru-RU"/>
        </w:rPr>
      </w:pPr>
      <w:r>
        <w:rPr>
          <w:rFonts w:ascii="Times New Roman" w:eastAsia="Times New Roman" w:hAnsi="Times New Roman"/>
          <w:bCs/>
          <w:sz w:val="24"/>
          <w:lang w:eastAsia="ru-RU"/>
        </w:rPr>
        <w:lastRenderedPageBreak/>
        <w:t>Одобрен</w:t>
      </w:r>
    </w:p>
    <w:p w14:paraId="7E20527A" w14:textId="77777777" w:rsidR="0081191D" w:rsidRDefault="0081191D" w:rsidP="0081191D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lang w:eastAsia="ru-RU"/>
        </w:rPr>
      </w:pPr>
      <w:r>
        <w:rPr>
          <w:rFonts w:ascii="Times New Roman" w:eastAsia="Times New Roman" w:hAnsi="Times New Roman"/>
          <w:bCs/>
          <w:sz w:val="24"/>
          <w:lang w:eastAsia="ru-RU"/>
        </w:rPr>
        <w:t>постановлением Администрации</w:t>
      </w:r>
    </w:p>
    <w:p w14:paraId="3908FB12" w14:textId="77777777" w:rsidR="0081191D" w:rsidRDefault="0081191D" w:rsidP="0081191D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lang w:eastAsia="ru-RU"/>
        </w:rPr>
      </w:pPr>
      <w:r>
        <w:rPr>
          <w:rFonts w:ascii="Times New Roman" w:eastAsia="Times New Roman" w:hAnsi="Times New Roman"/>
          <w:bCs/>
          <w:sz w:val="24"/>
          <w:lang w:eastAsia="ru-RU"/>
        </w:rPr>
        <w:t>городского округа Красноуфимск</w:t>
      </w:r>
    </w:p>
    <w:p w14:paraId="2894B8FB" w14:textId="77777777" w:rsidR="0081191D" w:rsidRDefault="0081191D" w:rsidP="0081191D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lang w:eastAsia="ru-RU"/>
        </w:rPr>
      </w:pPr>
      <w:proofErr w:type="gramStart"/>
      <w:r>
        <w:rPr>
          <w:rFonts w:ascii="Times New Roman" w:eastAsia="Times New Roman" w:hAnsi="Times New Roman"/>
          <w:bCs/>
          <w:sz w:val="24"/>
          <w:lang w:eastAsia="ru-RU"/>
        </w:rPr>
        <w:t>от  03.08.2022</w:t>
      </w:r>
      <w:proofErr w:type="gramEnd"/>
      <w:r>
        <w:rPr>
          <w:rFonts w:ascii="Times New Roman" w:eastAsia="Times New Roman" w:hAnsi="Times New Roman"/>
          <w:bCs/>
          <w:sz w:val="24"/>
          <w:lang w:eastAsia="ru-RU"/>
        </w:rPr>
        <w:t xml:space="preserve">  № 709</w:t>
      </w:r>
    </w:p>
    <w:p w14:paraId="6C894E0C" w14:textId="77777777" w:rsidR="0081191D" w:rsidRDefault="0081191D" w:rsidP="0081191D">
      <w:pPr>
        <w:spacing w:after="0" w:line="240" w:lineRule="auto"/>
        <w:jc w:val="center"/>
        <w:rPr>
          <w:rFonts w:cs="Liberation Serif"/>
          <w:sz w:val="26"/>
          <w:szCs w:val="26"/>
        </w:rPr>
      </w:pPr>
    </w:p>
    <w:p w14:paraId="66E1A614" w14:textId="10E65670" w:rsidR="0081191D" w:rsidRDefault="0081191D" w:rsidP="0081191D">
      <w:pPr>
        <w:spacing w:after="0" w:line="240" w:lineRule="auto"/>
        <w:jc w:val="center"/>
        <w:rPr>
          <w:szCs w:val="28"/>
        </w:rPr>
      </w:pPr>
      <w:r>
        <w:rPr>
          <w:szCs w:val="28"/>
        </w:rPr>
        <w:t>Основные показатели прогноза социально-экономического развития городского округа Красноуфимск на 2023-2025 годы развития муниципального образования</w:t>
      </w:r>
    </w:p>
    <w:tbl>
      <w:tblPr>
        <w:tblW w:w="15463" w:type="dxa"/>
        <w:tblInd w:w="9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6159"/>
        <w:gridCol w:w="1368"/>
        <w:gridCol w:w="1480"/>
        <w:gridCol w:w="1480"/>
        <w:gridCol w:w="1574"/>
        <w:gridCol w:w="1701"/>
        <w:gridCol w:w="1701"/>
      </w:tblGrid>
      <w:tr w:rsidR="00FD1EC3" w14:paraId="3DF57F5A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9AD43F3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b/>
                <w:bCs/>
                <w:sz w:val="24"/>
                <w:lang w:eastAsia="ru-RU"/>
              </w:rPr>
              <w:t>Наименование показателя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714B6B2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b/>
                <w:bCs/>
                <w:sz w:val="24"/>
                <w:lang w:eastAsia="ru-RU"/>
              </w:rPr>
              <w:t>Единица измерения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0B1700E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2021 отчет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224950F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2022 оценка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07767B3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2023 прогноз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FD1EC41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2024 прогноз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3617C97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2025 прогноз</w:t>
            </w:r>
          </w:p>
        </w:tc>
      </w:tr>
      <w:tr w:rsidR="00FD1EC3" w14:paraId="11F0E082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E237903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t>I. Финансы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1E62F5A" w14:textId="77777777" w:rsidR="0081191D" w:rsidRDefault="0081191D">
            <w:pPr>
              <w:rPr>
                <w:rFonts w:eastAsia="Times New Roman" w:cs="Tahoma"/>
                <w:sz w:val="24"/>
                <w:lang w:eastAsia="ru-RU"/>
              </w:rPr>
            </w:pP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6B33934" w14:textId="77777777" w:rsidR="0081191D" w:rsidRDefault="0081191D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4A671DC" w14:textId="77777777" w:rsidR="0081191D" w:rsidRDefault="0081191D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06AD9F8" w14:textId="77777777" w:rsidR="0081191D" w:rsidRDefault="0081191D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E38B8C9" w14:textId="77777777" w:rsidR="0081191D" w:rsidRDefault="0081191D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115F1FB" w14:textId="77777777" w:rsidR="0081191D" w:rsidRDefault="0081191D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FD1EC3" w14:paraId="1964303B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0E1A926" w14:textId="77777777" w:rsidR="0081191D" w:rsidRDefault="0081191D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1. Доходы, всего (стр. 1.12 + стр. 1.13)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C231369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млн. руб.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8AC7F9A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2 480,00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CA83CB2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2 269,40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D2D34FC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2 424,80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A56637D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2 564,30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F33983D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2 761,10</w:t>
            </w:r>
          </w:p>
        </w:tc>
      </w:tr>
      <w:tr w:rsidR="00FD1EC3" w14:paraId="53F605E2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39B19A2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1.</w:t>
            </w:r>
            <w:proofErr w:type="gramStart"/>
            <w:r>
              <w:rPr>
                <w:rFonts w:eastAsia="Times New Roman" w:cs="Tahoma"/>
                <w:sz w:val="24"/>
                <w:lang w:eastAsia="ru-RU"/>
              </w:rPr>
              <w:t>1.Прибыль</w:t>
            </w:r>
            <w:proofErr w:type="gramEnd"/>
            <w:r>
              <w:rPr>
                <w:rFonts w:eastAsia="Times New Roman" w:cs="Tahoma"/>
                <w:sz w:val="24"/>
                <w:lang w:eastAsia="ru-RU"/>
              </w:rPr>
              <w:t xml:space="preserve"> прибыльных организаций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033194B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млн. руб.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35E29FD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82,50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E7D9D48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85,00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407D33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87,50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B3E826E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91,00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81E7833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94,70</w:t>
            </w:r>
          </w:p>
        </w:tc>
      </w:tr>
      <w:tr w:rsidR="00FD1EC3" w14:paraId="1786AA06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04C8246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1.1.1. сальдо прибылей и убытков (</w:t>
            </w:r>
            <w:proofErr w:type="spellStart"/>
            <w:r>
              <w:rPr>
                <w:rFonts w:eastAsia="Times New Roman" w:cs="Tahoma"/>
                <w:sz w:val="24"/>
                <w:lang w:eastAsia="ru-RU"/>
              </w:rPr>
              <w:t>справочно</w:t>
            </w:r>
            <w:proofErr w:type="spellEnd"/>
            <w:r>
              <w:rPr>
                <w:rFonts w:eastAsia="Times New Roman" w:cs="Tahoma"/>
                <w:sz w:val="24"/>
                <w:lang w:eastAsia="ru-RU"/>
              </w:rPr>
              <w:t>)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22E82BC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млн. руб.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D5A2ED4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16,50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7C34E43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17,00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A9E329D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17,50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2087573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18,20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98E6A08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18,90</w:t>
            </w:r>
          </w:p>
        </w:tc>
      </w:tr>
      <w:tr w:rsidR="00FD1EC3" w14:paraId="279C50D4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43557FC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1.2. Амортизационные отчисления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D7D340B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млн. руб.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7424723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71,00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4AFEBF3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73,10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BFB81C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75,30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AAE611F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78,30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ED0B428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81,50</w:t>
            </w:r>
          </w:p>
        </w:tc>
      </w:tr>
      <w:tr w:rsidR="00FD1EC3" w14:paraId="2354F2FB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2D596E1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1.3. Налог на доходы физических лиц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70A029D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млн. руб.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61328CF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607,60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8117CFF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625,80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1F4F66A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644,60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D9E07B0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663,90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299DA3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683,90</w:t>
            </w:r>
          </w:p>
        </w:tc>
      </w:tr>
      <w:tr w:rsidR="00FD1EC3" w14:paraId="6F08B90C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CFA44DA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1.4. Единый налог на вмененный доход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830257A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млн. руб.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A1AA1B1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9,20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ABA048E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D4D7BB9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09054A1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C0B7808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</w:tr>
      <w:tr w:rsidR="00FD1EC3" w14:paraId="3D9ADC1D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CB00203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1.4.1 налоговая база (сумма исчисленного вмененного дохода)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74A0248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млн. руб.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D467226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2960E86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1B7E1C1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65C6FFF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3415D08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</w:tr>
      <w:tr w:rsidR="00FD1EC3" w14:paraId="68D02C2C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8FB2710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1.5. Налог с патентной системы налогообложения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6168B8B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млн. руб.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9F441B7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7,00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A89EABC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7,70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7FF25A8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8,50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254856F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8,90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F8FC047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9,30</w:t>
            </w:r>
          </w:p>
        </w:tc>
      </w:tr>
      <w:tr w:rsidR="00FD1EC3" w14:paraId="7265708F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53B7FA9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1.6. Земельный налог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69D2A8C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млн. руб.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6760084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15,00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7FEC8FB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15,20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47116ED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15,30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18988D2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15,50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452AA8C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15,60</w:t>
            </w:r>
          </w:p>
        </w:tc>
      </w:tr>
      <w:tr w:rsidR="00FD1EC3" w14:paraId="35FCBC43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89C0487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1.7. Единый сельскохозяйственный налог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4667C2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млн. руб.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AB56DC1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1,30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D408EE9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1,30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0B7359E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1,30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F90D859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1,30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2C8A208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1,30</w:t>
            </w:r>
          </w:p>
        </w:tc>
      </w:tr>
      <w:tr w:rsidR="00FD1EC3" w14:paraId="286F132E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BCF2863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1.7.1. налоговая база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54D33D6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млн. руб.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DCA525D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7,00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5C68769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7,00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C45A7E1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7,00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7462952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7,10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9AC0CAE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7,10</w:t>
            </w:r>
          </w:p>
        </w:tc>
      </w:tr>
      <w:tr w:rsidR="00FD1EC3" w14:paraId="4D4644F6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83F8661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1.8. Налог на имущество физических лиц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81319B2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млн. руб.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FCD8F11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8,00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BF64B01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9,60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2A83850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11,50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A850B76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13,80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D1582C3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16,60</w:t>
            </w:r>
          </w:p>
        </w:tc>
      </w:tr>
      <w:tr w:rsidR="00FD1EC3" w14:paraId="451158AD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BD06E35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1.9. Прочие налоги и сборы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6209CC1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млн. руб.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C2A661D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134,70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19C43C0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138,70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2DFCEBA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142,90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F0A9554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147,20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40F9699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151,60</w:t>
            </w:r>
          </w:p>
        </w:tc>
      </w:tr>
      <w:tr w:rsidR="00FD1EC3" w14:paraId="22EA16C2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583D0AB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1.10. Неналоговые доходы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CE91892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млн. руб.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5607AD2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119,80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154A5C7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92,30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76894D1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84,00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221E162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45,30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8D01CB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47,60</w:t>
            </w:r>
          </w:p>
        </w:tc>
      </w:tr>
      <w:tr w:rsidR="00FD1EC3" w14:paraId="6B5EA035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977E380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1.11. Прочие доходы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75F62DD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млн. руб.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160AF6D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53694BA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9F4A340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927A10C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05A1830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</w:tr>
      <w:tr w:rsidR="00FD1EC3" w14:paraId="526BE300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83508FE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1.12. Итого доходов (сумма строк 1.3, 1.4, 1.5, 1.6, 1.7, 1.8, 1.9, 1.10, 1.11)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5A6B5F1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млн. руб.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79EA4D6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902,60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C2667C1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890,60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86731ED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908,10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9F330A2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895,90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19D8108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925,90</w:t>
            </w:r>
          </w:p>
        </w:tc>
      </w:tr>
      <w:tr w:rsidR="00FD1EC3" w14:paraId="27080AE9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FF061B3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1.13. Средства, получаемые от вышестоящих уровней власти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3E0DCAF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млн. руб.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47ED21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1 577,40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04E456D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1 378,80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5CA1940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1 516,70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5377E00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1 668,40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CE98E61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1 835,20</w:t>
            </w:r>
          </w:p>
        </w:tc>
      </w:tr>
      <w:tr w:rsidR="00FD1EC3" w14:paraId="17DF04B4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A97673B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2. Финансирование муниципальных программ (</w:t>
            </w:r>
            <w:proofErr w:type="spellStart"/>
            <w:r>
              <w:rPr>
                <w:rFonts w:eastAsia="Times New Roman" w:cs="Tahoma"/>
                <w:sz w:val="24"/>
                <w:lang w:eastAsia="ru-RU"/>
              </w:rPr>
              <w:t>справочно</w:t>
            </w:r>
            <w:proofErr w:type="spellEnd"/>
            <w:r>
              <w:rPr>
                <w:rFonts w:eastAsia="Times New Roman" w:cs="Tahoma"/>
                <w:sz w:val="24"/>
                <w:lang w:eastAsia="ru-RU"/>
              </w:rPr>
              <w:t>)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D60336E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млн. руб.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EA1B32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1 004,20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C623E0C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987,80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FF347A0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1 086,60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30F82F2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1 195,20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51F2BC6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1 314,80</w:t>
            </w:r>
          </w:p>
        </w:tc>
      </w:tr>
      <w:tr w:rsidR="00FD1EC3" w14:paraId="1E940E1A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1C43995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 xml:space="preserve">3. Недополученные доходы муниципальных образований от предоставления налоговых преференций, </w:t>
            </w:r>
            <w:r>
              <w:rPr>
                <w:rFonts w:eastAsia="Times New Roman" w:cs="Tahoma"/>
                <w:sz w:val="24"/>
                <w:lang w:eastAsia="ru-RU"/>
              </w:rPr>
              <w:lastRenderedPageBreak/>
              <w:t>предусмотренных решениями органов местного самоуправления (</w:t>
            </w:r>
            <w:proofErr w:type="spellStart"/>
            <w:r>
              <w:rPr>
                <w:rFonts w:eastAsia="Times New Roman" w:cs="Tahoma"/>
                <w:sz w:val="24"/>
                <w:lang w:eastAsia="ru-RU"/>
              </w:rPr>
              <w:t>справочно</w:t>
            </w:r>
            <w:proofErr w:type="spellEnd"/>
            <w:r>
              <w:rPr>
                <w:rFonts w:eastAsia="Times New Roman" w:cs="Tahoma"/>
                <w:sz w:val="24"/>
                <w:lang w:eastAsia="ru-RU"/>
              </w:rPr>
              <w:t>):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FE1EFAB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lastRenderedPageBreak/>
              <w:t>млн. руб.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9B44FE2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18,10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56965FE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18,10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77AB9C2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18,10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A35244F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18,10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3BEECED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18,10</w:t>
            </w:r>
          </w:p>
        </w:tc>
      </w:tr>
      <w:tr w:rsidR="00FD1EC3" w14:paraId="2A2BC04E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0EDB24B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3.1. Земельный налог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9DDBF97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млн. руб.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B0BBD40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18,10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C681F5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18,10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186ECF9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18,10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03DF847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18,10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46AA43F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18,10</w:t>
            </w:r>
          </w:p>
        </w:tc>
      </w:tr>
      <w:tr w:rsidR="00FD1EC3" w14:paraId="17E338CC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B7D4BBF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3.2. Налог на имущество физических лиц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0CFCF4E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млн. руб.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F50B2FB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5EF4A9B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80E0D39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E1E39A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8964508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</w:tr>
      <w:tr w:rsidR="00FD1EC3" w14:paraId="5B42F4D8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306AB60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II. Производственная деятельность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1E93D5F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BE42188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9E73BD7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6EF945B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01B1418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9DE9691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</w:tr>
      <w:tr w:rsidR="00FD1EC3" w14:paraId="72CB02BC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2B7E53A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1. Оборот организаций (по полному кругу) по видам экономической деятельности*, всего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3E1A4FB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млн. руб.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28312E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8 285,00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9788946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8 865,00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037111B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9 308,00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B980802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9 867,00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2780E58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10 459,00</w:t>
            </w:r>
          </w:p>
        </w:tc>
      </w:tr>
      <w:tr w:rsidR="00FD1EC3" w14:paraId="745AE756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134CC0C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в том числе: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184DBFA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0F7C3CA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C1ED82D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6580E3D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B271678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595F167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</w:tr>
      <w:tr w:rsidR="00FD1EC3" w14:paraId="63CB5E4B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E69D629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1.1. Сельское хозяйство, охота и лесное хозяйство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D49CFEB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млн. руб.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3BA28DD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222,70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7BE6C7F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245,00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F54FF2E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257,30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ACE66A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265,80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B44A71B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277,10</w:t>
            </w:r>
          </w:p>
        </w:tc>
      </w:tr>
      <w:tr w:rsidR="00FD1EC3" w14:paraId="62F794AE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BED58E3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1.2. Добыча полезных ископаемых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B77B6B0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млн. руб.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AA83696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278,00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242D842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305,80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96F258F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305,80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800A0AA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305,80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B2058B3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305,80</w:t>
            </w:r>
          </w:p>
        </w:tc>
      </w:tr>
      <w:tr w:rsidR="00FD1EC3" w14:paraId="43B0DFB6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F0FC641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1.3. Обрабатывающие производства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B358CCC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млн. руб.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0673824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198,50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2E1823C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208,40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04E2ABD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216,70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1CA6090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225,40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BE74E3B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235,70</w:t>
            </w:r>
          </w:p>
        </w:tc>
      </w:tr>
      <w:tr w:rsidR="00FD1EC3" w14:paraId="68A5B519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3831E62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1.4. Обеспечение электрической энергией, газом и паром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8318A92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млн. руб.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F9DA4FB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404,90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DCF15E4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454,30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C878419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458,80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5E39CBB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477,70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800901F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503,00</w:t>
            </w:r>
          </w:p>
        </w:tc>
      </w:tr>
      <w:tr w:rsidR="00FD1EC3" w14:paraId="4BCF4F4C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82176FE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 xml:space="preserve">1.5. </w:t>
            </w:r>
            <w:proofErr w:type="spellStart"/>
            <w:r>
              <w:rPr>
                <w:rFonts w:eastAsia="Times New Roman" w:cs="Tahoma"/>
                <w:sz w:val="24"/>
                <w:lang w:eastAsia="ru-RU"/>
              </w:rPr>
              <w:t>Cтроительство</w:t>
            </w:r>
            <w:proofErr w:type="spellEnd"/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6DED23A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млн. руб.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D33E0BF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A41EBF6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E05F769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5F1561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6801C6D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</w:tr>
      <w:tr w:rsidR="00FD1EC3" w14:paraId="48269D98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B21FE4F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1.6. Оптовая и розничная торговля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2260587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млн. руб.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7AEC403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4 256,00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6A29B3A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4 699,00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729EEBE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5 122,00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EB8AD5C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5 614,00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DDFA76C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5 951,00</w:t>
            </w:r>
          </w:p>
        </w:tc>
      </w:tr>
      <w:tr w:rsidR="00FD1EC3" w14:paraId="5461D0F8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C78B560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1.7. Транспортировка и хранение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DD2DF99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млн. руб.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DD89B24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1 711,00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9C49483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1 780,00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58236BC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1 869,00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F7ABFA3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1 962,00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3169513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2 060,00</w:t>
            </w:r>
          </w:p>
        </w:tc>
      </w:tr>
      <w:tr w:rsidR="00FD1EC3" w14:paraId="23DA0866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79A967B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1.8. Деятельность в области информации и связи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08BC51A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млн. руб.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D1536CF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1E47E2A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5C8D85E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5215017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A0A2FD6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</w:tr>
      <w:tr w:rsidR="00FD1EC3" w14:paraId="6D482FA5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E80FADB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III. Инвестиционная деятельность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524A08A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92FA712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4294EAF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FBC4DB1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5FD4908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0E7878F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</w:tr>
      <w:tr w:rsidR="00FD4326" w14:paraId="457F0670" w14:textId="77777777" w:rsidTr="00D973F7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558BDB6" w14:textId="77777777" w:rsidR="00FD4326" w:rsidRDefault="00FD4326" w:rsidP="00FD4326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1. Объем инвестиций в основной капитал за счет всех источников финансирования, всего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872B0D5" w14:textId="77777777" w:rsidR="00FD4326" w:rsidRDefault="00FD4326" w:rsidP="00FD4326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proofErr w:type="spellStart"/>
            <w:r>
              <w:rPr>
                <w:rFonts w:eastAsia="Times New Roman" w:cs="Tahoma"/>
                <w:sz w:val="24"/>
                <w:lang w:eastAsia="ru-RU"/>
              </w:rPr>
              <w:t>млн.руб</w:t>
            </w:r>
            <w:proofErr w:type="spellEnd"/>
            <w:r>
              <w:rPr>
                <w:rFonts w:eastAsia="Times New Roman" w:cs="Tahoma"/>
                <w:sz w:val="24"/>
                <w:lang w:eastAsia="ru-RU"/>
              </w:rPr>
              <w:t>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2F69A52" w14:textId="3F4F2206" w:rsidR="00FD4326" w:rsidRDefault="00FD4326" w:rsidP="00FD4326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 w:rsidRPr="00FD4326">
              <w:rPr>
                <w:rFonts w:eastAsia="Times New Roman" w:cs="Tahoma"/>
                <w:sz w:val="24"/>
                <w:lang w:eastAsia="ru-RU"/>
              </w:rPr>
              <w:t>759</w:t>
            </w:r>
            <w:r>
              <w:rPr>
                <w:rFonts w:eastAsia="Times New Roman" w:cs="Tahoma"/>
                <w:sz w:val="24"/>
                <w:lang w:eastAsia="ru-RU"/>
              </w:rPr>
              <w:t>,0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98B0571" w14:textId="347B3287" w:rsidR="00FD4326" w:rsidRDefault="00FD4326" w:rsidP="00FD4326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 w:rsidRPr="00FD4326">
              <w:rPr>
                <w:rFonts w:eastAsia="Times New Roman" w:cs="Tahoma"/>
                <w:sz w:val="24"/>
                <w:lang w:eastAsia="ru-RU"/>
              </w:rPr>
              <w:t>683,1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55CAF19" w14:textId="5467E5F0" w:rsidR="00FD4326" w:rsidRDefault="00FD4326" w:rsidP="00FD4326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 w:rsidRPr="00FD4326">
              <w:rPr>
                <w:rFonts w:eastAsia="Times New Roman" w:cs="Tahoma"/>
                <w:sz w:val="24"/>
                <w:lang w:eastAsia="ru-RU"/>
              </w:rPr>
              <w:t>715,2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FB60CE7" w14:textId="11DABC8B" w:rsidR="00FD4326" w:rsidRDefault="00FD4326" w:rsidP="00FD4326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 w:rsidRPr="00FD4326">
              <w:rPr>
                <w:rFonts w:eastAsia="Times New Roman" w:cs="Tahoma"/>
                <w:sz w:val="24"/>
                <w:lang w:eastAsia="ru-RU"/>
              </w:rPr>
              <w:t>785,3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619C3F3" w14:textId="35F3C921" w:rsidR="00FD4326" w:rsidRDefault="00FD4326" w:rsidP="00FD4326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 w:rsidRPr="00FD4326">
              <w:rPr>
                <w:rFonts w:eastAsia="Times New Roman" w:cs="Tahoma"/>
                <w:sz w:val="24"/>
                <w:lang w:eastAsia="ru-RU"/>
              </w:rPr>
              <w:t>869,3</w:t>
            </w:r>
          </w:p>
        </w:tc>
      </w:tr>
      <w:tr w:rsidR="00FD1EC3" w14:paraId="2D226218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526C344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из них по отраслям экономики: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B1DD39B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24BBB39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E5A5259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A15F59B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77BE38D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6D53A17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</w:tr>
      <w:tr w:rsidR="00FD1EC3" w14:paraId="1062DF5C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B19EF1D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1.1. Сельское хозяйство, охота и лесное хозяйство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CF6EE72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млн. руб.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8266D1F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163,90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53512B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147,50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01B786E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154,40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8E7E329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169,60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3027583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187,70</w:t>
            </w:r>
          </w:p>
        </w:tc>
      </w:tr>
      <w:tr w:rsidR="00FD1EC3" w14:paraId="029C7B78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C1F8BD0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1.2. Добыча полезных ископаемых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1438EAB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млн. руб.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7C5035F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1,50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C1F37C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14,20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4AB3563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15,50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72C1957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15,50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1D4FA8B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15,50</w:t>
            </w:r>
          </w:p>
        </w:tc>
      </w:tr>
      <w:tr w:rsidR="00FD1EC3" w14:paraId="49B1EE14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8395D52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1.3. Обрабатывающие производства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BBDEB81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млн. руб.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000A71B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4177838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36BEC24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E4ED4DA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1489CBE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</w:tr>
      <w:tr w:rsidR="00FD1EC3" w14:paraId="029272B4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A0752ED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1.4. Обеспечение электрической энергией, газом и паром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60529E3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млн. руб.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F24B07F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185,90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D93D979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167,30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C0AA88F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175,20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FF1593B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192,30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8F8F9C2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212,90</w:t>
            </w:r>
          </w:p>
        </w:tc>
      </w:tr>
      <w:tr w:rsidR="00FD1EC3" w14:paraId="64417AA9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747142B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1.5. Строительство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CDD98FB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млн. руб.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C429A1F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21F4EF0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623FF17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DFDEE2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1A5E4A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</w:tr>
      <w:tr w:rsidR="00FD1EC3" w14:paraId="4F44D20A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F0B94BD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1.6. Оптовая и розничная торговля, сфера услуг и развлечений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A55ED5A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млн. руб.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D7F759B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255,70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DCF81F7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230,10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CB9C59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240,90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DDDD1DA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264,60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1C8612E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292,90</w:t>
            </w:r>
          </w:p>
        </w:tc>
      </w:tr>
      <w:tr w:rsidR="00FD1EC3" w14:paraId="4AA7BB1B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E3AA98B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1.7 Транспортировка и хранение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B870027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млн. руб.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51DBD06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90,80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0E95564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81,70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27D9860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85,60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74B5373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93,90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FCD1B94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104,00</w:t>
            </w:r>
          </w:p>
        </w:tc>
      </w:tr>
      <w:tr w:rsidR="00FD1EC3" w14:paraId="72611419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FC1D972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1.8. Деятельность в области информации и связи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ABFADB3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млн. руб.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6778A36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9,60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2FE1FD2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8,60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A178BD7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9,00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45C74B2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9,90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9F5B657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11,00</w:t>
            </w:r>
          </w:p>
        </w:tc>
      </w:tr>
      <w:tr w:rsidR="00FD1EC3" w14:paraId="340EED39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14D03E3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IV. Денежные доходы населения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29AD83B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9663530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1133F8B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A796773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E828A34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0FCF9FA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</w:tr>
      <w:tr w:rsidR="00FD1EC3" w14:paraId="5B864DE2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BAF71DC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1. Доходы населения муниципального образования, всего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4AFC9B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млн. руб.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6D9F4D9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8 489,80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2932FB4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8 799,90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399E46F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9 130,30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1DD3A36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9 468,70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F0EF2D2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9 838,80</w:t>
            </w:r>
          </w:p>
        </w:tc>
      </w:tr>
      <w:tr w:rsidR="00FD1EC3" w14:paraId="34B1EB02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A66D102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из них: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56D27DF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79F704D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AA40F18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2E3CC61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8249C14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F84620A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</w:tr>
      <w:tr w:rsidR="00FD1EC3" w14:paraId="491363BC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891693F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lastRenderedPageBreak/>
              <w:t>1.1. Доходы от предпринимательской деятельности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D7F4E3B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млн. руб.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7E91E0D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401,70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532B2DC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408,90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5048F78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416,30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B00B77F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423,80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58C793A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431,40</w:t>
            </w:r>
          </w:p>
        </w:tc>
      </w:tr>
      <w:tr w:rsidR="00FD1EC3" w14:paraId="5D02C831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7E60FF2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1.2. Оплата труда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FFE78EE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млн. руб.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071F6EA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4 674,00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F1A282E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4 861,00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98436E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5 055,40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03AA76E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5 257,70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535D394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5 520,50</w:t>
            </w:r>
          </w:p>
        </w:tc>
      </w:tr>
      <w:tr w:rsidR="00FD1EC3" w14:paraId="0F16D9A4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EC6F42A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1.3. Социальные выплаты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191CC78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млн. руб.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15DEFF0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3 176,90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BCA839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3 276,10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326CA38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3 389,90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22866B8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3 504,60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2F93FF1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3 591,40</w:t>
            </w:r>
          </w:p>
        </w:tc>
      </w:tr>
      <w:tr w:rsidR="00FD1EC3" w14:paraId="099F0789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AA81349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2. Среднедушевые денежные доходы (в месяц)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CF8C5E4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руб./чел.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ECC84BD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18 703,20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70CF00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19 559,50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660D3D9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20 472,40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BABF21D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21 412,70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E742AE9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22 417,00</w:t>
            </w:r>
          </w:p>
        </w:tc>
      </w:tr>
      <w:tr w:rsidR="00FD1EC3" w14:paraId="446ED5CB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4F0D2E9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3. Номинальная начисленная среднемесячная заработная плата работников по полному кругу организаций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5D7FAB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руб. в месяц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9B99EDD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40 872,60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110451A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42 507,50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837AE7D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44 207,80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B2DEC8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45 976,10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BD779F6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48 274,90</w:t>
            </w:r>
          </w:p>
        </w:tc>
      </w:tr>
      <w:tr w:rsidR="00FD1EC3" w14:paraId="1AB0DB37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B0C974C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V. Потребительский рынок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D15348C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18DB51B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46982E9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ECFDDAA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777A55D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40FBC1F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</w:tr>
      <w:tr w:rsidR="00FD1EC3" w14:paraId="37679F86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DD67A77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1. Оборот розничной торговли в ценах соответствующего периода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824E48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млн. руб.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A5FB27C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5 177,00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44F15BE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6 070,30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901D391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6 618,20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61E4EB3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7 254,90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3BDE784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7 688,50</w:t>
            </w:r>
          </w:p>
        </w:tc>
      </w:tr>
      <w:tr w:rsidR="00FD1EC3" w14:paraId="0482B04B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D5FB917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2. Оборот общественного питания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C4C5FEC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proofErr w:type="spellStart"/>
            <w:r>
              <w:rPr>
                <w:rFonts w:eastAsia="Times New Roman" w:cs="Tahoma"/>
                <w:sz w:val="24"/>
                <w:lang w:eastAsia="ru-RU"/>
              </w:rPr>
              <w:t>млн.руб</w:t>
            </w:r>
            <w:proofErr w:type="spellEnd"/>
            <w:r>
              <w:rPr>
                <w:rFonts w:eastAsia="Times New Roman" w:cs="Tahoma"/>
                <w:sz w:val="24"/>
                <w:lang w:eastAsia="ru-RU"/>
              </w:rPr>
              <w:t>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908E642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119,20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5763FD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131,10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47B774B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139,00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F9C3277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147,30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648DE3E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156,20</w:t>
            </w:r>
          </w:p>
        </w:tc>
      </w:tr>
      <w:tr w:rsidR="00FD1EC3" w14:paraId="1E171F45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4B1D077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VI. Демографические показатели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49726F1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5BDD0DB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E022B37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440A5A9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F202593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F4E68CC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</w:tr>
      <w:tr w:rsidR="00FD1EC3" w14:paraId="6F30FAF4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81766A4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1. Численность и состав населения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4C993D8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4399F7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1A72B1D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52DC8AF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878B08C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919D5EE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</w:tr>
      <w:tr w:rsidR="00FD1EC3" w14:paraId="23FD1D94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5184745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1.1. Численность постоянного населения муниципального образования (на начало года)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F72F9CF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чел.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8E64894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38 000,00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57B0918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37 654,00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C18A174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37 330,00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7F6C0C6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37 000,00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04E3969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36 700,00</w:t>
            </w:r>
          </w:p>
        </w:tc>
      </w:tr>
      <w:tr w:rsidR="00FD1EC3" w14:paraId="3E91422A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0648597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1.2. Среднегодовая численность населения муниципального образования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B65CEFD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чел.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BC2B7A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37 827,00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80C18F9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37 492,00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326CEBD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37 165,00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2D61109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36 850,00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9586116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36 575,00</w:t>
            </w:r>
          </w:p>
        </w:tc>
      </w:tr>
      <w:tr w:rsidR="00FD1EC3" w14:paraId="1EFFABBC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5A40F6F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1.3. Численность детей в возрасте 3-7 лет (дошкольного возраста)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1F10EC8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чел.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7D0F95A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2 894,00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6FAE4B6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2 845,00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224ED11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2 817,00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DA75B92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2 799,00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870EB4C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2 780,00</w:t>
            </w:r>
          </w:p>
        </w:tc>
      </w:tr>
      <w:tr w:rsidR="00FD1EC3" w14:paraId="1EDEFC6E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16C1F24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1.4. Численность детей и подростков в возрасте 8-17 лет (школьного возраста)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BF38BBC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чел.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944751B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5 021,00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24D3D11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4 998,00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82C67C2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4 975,00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A9521E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4 950,00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6420C4F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4 930,00</w:t>
            </w:r>
          </w:p>
        </w:tc>
      </w:tr>
      <w:tr w:rsidR="00FD1EC3" w14:paraId="37A79E7E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B86D79B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1.5. Численность населения в трудоспособном возрасте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F0A58BC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чел.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AFAEEDA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20 164,00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7A9F0C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19 853,00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D868BA8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19 541,00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DA8A0EC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19 349,00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9323F00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19 143,00</w:t>
            </w:r>
          </w:p>
        </w:tc>
      </w:tr>
      <w:tr w:rsidR="00FD1EC3" w14:paraId="1693627D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4782A28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1.6. Численность населения старше трудоспособного возраста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0F606F8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чел.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97601AD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9 504,00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F2B42C9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9 525,00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9ADDE7A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9 544,00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E3CD6C6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9 553,00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F082580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9 567,00</w:t>
            </w:r>
          </w:p>
        </w:tc>
      </w:tr>
      <w:tr w:rsidR="00FD1EC3" w14:paraId="2F031DB2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F3617B9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2. Естественное движение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938E488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6A4047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D4BC82E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F4B781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D4AA2B4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350D4DD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</w:tr>
      <w:tr w:rsidR="00FD1EC3" w14:paraId="2D5879FA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596EF5C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2.1. Число родившихся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A697104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чел.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A218311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392,00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2ADEA22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431,00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4FBF4B7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448,00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0E7EC92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454,00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C6B599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490,00</w:t>
            </w:r>
          </w:p>
        </w:tc>
      </w:tr>
      <w:tr w:rsidR="00FD1EC3" w14:paraId="45E2AAA7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64C4549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2.2. Число умерших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70AD6B7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чел.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5DBF21C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707,00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1E40EE3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665,00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51BF7D3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660,00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CFF3FED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655,00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74464FA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650,00</w:t>
            </w:r>
          </w:p>
        </w:tc>
      </w:tr>
      <w:tr w:rsidR="00FD1EC3" w14:paraId="729DCA7A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3B9AEB9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VII. Развитие социальной сферы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570B1D2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F628B1F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2800931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4ED6A0D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30A58FA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F044A28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</w:tr>
      <w:tr w:rsidR="00FD1EC3" w14:paraId="55A0C0CD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A6DA461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1. Количество учащихся общеобразовательных учреждений, обучающихся во вторую и третью смены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B47F308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чел.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24352EC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835,00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BD0F97C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898,00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AFFC40A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348,00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110A419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347,00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67445A6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345,00</w:t>
            </w:r>
          </w:p>
        </w:tc>
      </w:tr>
      <w:tr w:rsidR="00FD1EC3" w14:paraId="6C5ADE97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3116DF7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2. Обеспеченность населения врачами, оказывающими медицинскую помощь в амбулаторных условиях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EB44904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ед. на 10 тыс. чел. населения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561DF58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15,00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6C1F1FC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15,40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96D212C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15,50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A9E598B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15,70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7DE0B0E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15,80</w:t>
            </w:r>
          </w:p>
        </w:tc>
      </w:tr>
      <w:tr w:rsidR="00FD1EC3" w14:paraId="46CEF76F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51A4422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 xml:space="preserve">3. Обеспеченность средними медицинскими работниками, работающими в государственных и </w:t>
            </w:r>
            <w:r>
              <w:rPr>
                <w:rFonts w:eastAsia="Times New Roman" w:cs="Tahoma"/>
                <w:sz w:val="24"/>
                <w:lang w:eastAsia="ru-RU"/>
              </w:rPr>
              <w:lastRenderedPageBreak/>
              <w:t>муниципальных медицинских организациях медицинским персоналом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BB4C12B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lastRenderedPageBreak/>
              <w:t xml:space="preserve">ед. на 10 тыс. чел. </w:t>
            </w:r>
            <w:r>
              <w:rPr>
                <w:rFonts w:eastAsia="Times New Roman" w:cs="Tahoma"/>
                <w:sz w:val="24"/>
                <w:lang w:eastAsia="ru-RU"/>
              </w:rPr>
              <w:lastRenderedPageBreak/>
              <w:t>населения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06348FE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lastRenderedPageBreak/>
              <w:t>117,60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BF3FEDB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117,70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A84F573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119,20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9C8E0D2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120,20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A6599EE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121,10</w:t>
            </w:r>
          </w:p>
        </w:tc>
      </w:tr>
      <w:tr w:rsidR="00FD1EC3" w14:paraId="08A8502A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CF72B1A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4. Доля детей в возрасте от 5 до 18 лет, охваченных дополнительным образованием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13D4CC1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процент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7B6467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72,00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6B9AEC7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82,60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C72D714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83,30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CB2071A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84,00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4C730D0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84,00</w:t>
            </w:r>
          </w:p>
        </w:tc>
      </w:tr>
      <w:tr w:rsidR="00FD1EC3" w14:paraId="008060B0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C18225E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5. Доступность дошкольного образования для детей в возрасте от полутора до трех лет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4EB3217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процент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DED49D6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100,00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3367A66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100,00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C0264DB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2E4228B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50DE114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100,00</w:t>
            </w:r>
          </w:p>
        </w:tc>
      </w:tr>
      <w:tr w:rsidR="00FD1EC3" w14:paraId="4FCC1C61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809EEAF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VIII. Трудовые ресурсы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0168759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B531C3A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E6EAE11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718A99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82E5FB7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61ADE3A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</w:tr>
      <w:tr w:rsidR="00FD1EC3" w14:paraId="0B4D2A5C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4698FC0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1. Среднесписочная численность работников (без внешних совместителей) по полному кругу организаций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0BCA2C6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чел.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FBD6098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9 647,00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F2F78D1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9 628,00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B3ABC59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9 608,00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75874AE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9 595,00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7810296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9 590,00</w:t>
            </w:r>
          </w:p>
        </w:tc>
      </w:tr>
      <w:tr w:rsidR="00FD1EC3" w14:paraId="6BDD4F45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A5EB42F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2. Среднегодовая численность занятых в разрезе ОКВЭД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E3341B9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F6D1718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71BD918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26464B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0783850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F15369E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</w:tr>
      <w:tr w:rsidR="00FD1EC3" w14:paraId="1FF5FB8B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436FE48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Сельское, лесное хозяйство, охота, рыболовство и рыбоводство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CC5DF81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чел.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E1C3F69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71,00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CB9A08C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75,00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850E903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75,00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307DCDF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80,00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FB14D7A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80,00</w:t>
            </w:r>
          </w:p>
        </w:tc>
      </w:tr>
      <w:tr w:rsidR="00FD1EC3" w14:paraId="6DDAA286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ABFBC24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Добыча полезных ископаемых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8A19734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чел.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A3295D6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86,00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1AAF47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84,00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670EB72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84,00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5053E12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84,00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52B0138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84,00</w:t>
            </w:r>
          </w:p>
        </w:tc>
      </w:tr>
      <w:tr w:rsidR="00FD1EC3" w14:paraId="37C34014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799DF12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Обрабатывающие производства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50FA10F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чел.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3A2AF77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302,00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3323B1A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302,00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9122A3D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302,00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8EB3F2D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303,00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3E37318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303,00</w:t>
            </w:r>
          </w:p>
        </w:tc>
      </w:tr>
      <w:tr w:rsidR="00FD1EC3" w14:paraId="5A4C8F23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87E095E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63A4DA3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чел.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5C15509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286,00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4E8069F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286,00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452DF1F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287,00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A468E8A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287,00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FD71BA6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287,00</w:t>
            </w:r>
          </w:p>
        </w:tc>
      </w:tr>
      <w:tr w:rsidR="00FD1EC3" w14:paraId="11C90C86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61C17C4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EC8A32E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чел.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228E18C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160,00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561766C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161,00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70900C6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161,00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F6F8937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161,00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4EFE24A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161,00</w:t>
            </w:r>
          </w:p>
        </w:tc>
      </w:tr>
      <w:tr w:rsidR="00FD1EC3" w14:paraId="288D25EC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8F229C6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Строительство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D397A81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чел.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11D7E1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352,00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37AAF97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352,00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4AF0408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352,00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93A680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353,00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0B55BBC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353,00</w:t>
            </w:r>
          </w:p>
        </w:tc>
      </w:tr>
      <w:tr w:rsidR="00FD1EC3" w14:paraId="600EAA26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9F4946B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6EEA3DD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чел.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C112AB4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1 273,00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9A017ED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1 268,00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DC2C574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1 275,00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41DAB43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1 266,00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140050E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1 268,00</w:t>
            </w:r>
          </w:p>
        </w:tc>
      </w:tr>
      <w:tr w:rsidR="00FD1EC3" w14:paraId="60342A05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DA25942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Транспортировка и хранение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8471091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чел.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953717A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3 243,00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1353740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3 252,00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1957B9A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3 250,00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EB38542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3 257,00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80C054C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3 258,00</w:t>
            </w:r>
          </w:p>
        </w:tc>
      </w:tr>
      <w:tr w:rsidR="00FD1EC3" w14:paraId="4510F298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C3CF3DB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Деятельность гостиниц и предприятий общественного питания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96403EE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чел.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CF7A676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153,00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3B9F75F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153,00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053F71D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154,00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03BFA42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154,00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7FCB74D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154,00</w:t>
            </w:r>
          </w:p>
        </w:tc>
      </w:tr>
      <w:tr w:rsidR="00FD1EC3" w14:paraId="5FC35FDD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6378118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Деятельность в области информации и связи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A604153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чел.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9B6CB32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57,00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49DFFEC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57,00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C6FFADF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57,00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EF7F357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57,00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93EF82B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57,00</w:t>
            </w:r>
          </w:p>
        </w:tc>
      </w:tr>
      <w:tr w:rsidR="00FD1EC3" w14:paraId="5075AB36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5417DBF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Деятельность финансовая и страховая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C81E7C6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чел.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EA5532C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128,00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7749A52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128,00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F5125BC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128,00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721975A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128,00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EB853DB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128,00</w:t>
            </w:r>
          </w:p>
        </w:tc>
      </w:tr>
      <w:tr w:rsidR="00FD1EC3" w14:paraId="2B56AE4F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D36085D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Деятельность по операциям с недвижимым имуществом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CEBB82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чел.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A042D8B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220,00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D541FFD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220,00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F5BF55D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221,00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5E0E36C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221,00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F81A2FD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221,00</w:t>
            </w:r>
          </w:p>
        </w:tc>
      </w:tr>
      <w:tr w:rsidR="00FD1EC3" w14:paraId="6B313303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769E3D7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Деятельность профессиональная, научная и техническая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456927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чел.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83D8D2A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139,00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C5D4513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139,00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12FA1F4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139,00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B64BC0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139,00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28DF65E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139,00</w:t>
            </w:r>
          </w:p>
        </w:tc>
      </w:tr>
      <w:tr w:rsidR="00FD1EC3" w14:paraId="642A0A75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97EE323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3DCA907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чел.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34D6049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172,00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A73BC57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172,00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50D3E21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172,00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81560D1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172,00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72FE9D2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172,00</w:t>
            </w:r>
          </w:p>
        </w:tc>
      </w:tr>
      <w:tr w:rsidR="00FD1EC3" w14:paraId="4C0BA005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BE01D4B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FD0AA94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чел.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32CAB8F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1 371,00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3BE64D8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1 373,00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A2F686B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1 374,00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7C5A251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1 376,00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3F0E847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1 376,00</w:t>
            </w:r>
          </w:p>
        </w:tc>
      </w:tr>
      <w:tr w:rsidR="00FD1EC3" w14:paraId="05C063B5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506AA71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Образование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BC5ADF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чел.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9AF620E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1 833,00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8516298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1 834,00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5401AD6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1 836,00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75277BC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1 838,00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1C821AA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1 840,00</w:t>
            </w:r>
          </w:p>
        </w:tc>
      </w:tr>
      <w:tr w:rsidR="00FD1EC3" w14:paraId="20B87318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0BDCE47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 xml:space="preserve">Деятельность в области здравоохранения и социальных </w:t>
            </w:r>
            <w:r>
              <w:rPr>
                <w:rFonts w:eastAsia="Times New Roman" w:cs="Tahoma"/>
                <w:sz w:val="24"/>
                <w:lang w:eastAsia="ru-RU"/>
              </w:rPr>
              <w:lastRenderedPageBreak/>
              <w:t>услуг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C9F441F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lastRenderedPageBreak/>
              <w:t>чел.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5053A4C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1 385,00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49A31B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1 386,00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A7193CB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1 388,00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23F9E92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1 389,00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DB34059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1 389,00</w:t>
            </w:r>
          </w:p>
        </w:tc>
      </w:tr>
      <w:tr w:rsidR="00FD1EC3" w14:paraId="2A217237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F24349C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B033D29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чел.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64E045F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254,00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A0A6603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255,00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BF84F18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255,00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FFF0291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255,00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5124D0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255,00</w:t>
            </w:r>
          </w:p>
        </w:tc>
      </w:tr>
      <w:tr w:rsidR="00FD1EC3" w14:paraId="602D11B2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02760B3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Прочие виды экономической деятельности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1B5A01F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чел.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FCCB116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683,00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AB25B14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683,00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75CF00C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684,00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371D7C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685,00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16F917B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685,00</w:t>
            </w:r>
          </w:p>
        </w:tc>
      </w:tr>
      <w:tr w:rsidR="00FD1EC3" w14:paraId="70D7D8A4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C0CB6CD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из них: численность иностранных трудовых мигрантов, в разрезе ОКВЭД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ECDA7D8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2ACED59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F1A4E0A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F30C640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D325F63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0824683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 </w:t>
            </w:r>
          </w:p>
        </w:tc>
      </w:tr>
      <w:tr w:rsidR="00FD1EC3" w14:paraId="30E7D033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39F0F9B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Сельское, лесное хозяйство, охота, рыболовство и рыбоводство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82662E2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чел.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3AC4D12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41584A0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88DED3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7D1C020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4C47C77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</w:tr>
      <w:tr w:rsidR="00FD1EC3" w14:paraId="14DE0B10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82B0ED1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Добыча полезных ископаемых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6E43D0C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чел.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D06B60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581D4A7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0C7E7CE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0149B36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1932422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</w:tr>
      <w:tr w:rsidR="00FD1EC3" w14:paraId="28855A1A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55B2F12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Обрабатывающие производства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629793E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чел.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01CFFBC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38BC2B0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3B8A949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E433D13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48AB66E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</w:tr>
      <w:tr w:rsidR="00FD1EC3" w14:paraId="747AABB1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EDE5D81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3B5F15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чел.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5F8310F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D7EC47F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34510E2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BA5724A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51E3F9A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</w:tr>
      <w:tr w:rsidR="00FD1EC3" w14:paraId="2908C3CE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119A0B6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F371FE2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чел.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0CF2307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57F9C30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B978C57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FEFDA91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FA0DB46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</w:tr>
      <w:tr w:rsidR="00FD1EC3" w14:paraId="60FDE2D1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04C723A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Строительство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FC70459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чел.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0FE85AD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4,00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F5B124B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3D995EB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D594DEF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60FA370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</w:tr>
      <w:tr w:rsidR="00FD1EC3" w14:paraId="6328C941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6F351AF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F914D50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чел.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44FCC61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46088AB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667E362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A8B0996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2FB70F1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</w:tr>
      <w:tr w:rsidR="00FD1EC3" w14:paraId="2813235E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EBDBE8C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Транспортировка и хранение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043C4F8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чел.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2E83C3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25A7620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3727E4D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A63FDD4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90D8E26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</w:tr>
      <w:tr w:rsidR="00FD1EC3" w14:paraId="5BF6C595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140A5A5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Деятельность гостиниц и предприятий общественного питания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81F4BE9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чел.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3B0007D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17,00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20F8E6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7,00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9D685B8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7,00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5D4B331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7,00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BEB465B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7,00</w:t>
            </w:r>
          </w:p>
        </w:tc>
      </w:tr>
      <w:tr w:rsidR="00FD1EC3" w14:paraId="6A6DB6F5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506CBA2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Деятельность в области информации и связи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0BECBEA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чел.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2A17D1E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849A8B7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CDA2C88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8EB22C8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FA224E1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</w:tr>
      <w:tr w:rsidR="00FD1EC3" w14:paraId="62EBC1B1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E10D270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Деятельность финансовая и страховая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665C8B6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чел.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9D1C688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FBA3621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5BB9164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7C5777B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D856E77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</w:tr>
      <w:tr w:rsidR="00FD1EC3" w14:paraId="6365AB83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97283D0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Деятельность по операциям с недвижимым имуществом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937743E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чел.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F733269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161AF59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B90D4EE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E458202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B994E83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</w:tr>
      <w:tr w:rsidR="00FD1EC3" w14:paraId="60A9C3A4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E71BC12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Деятельность профессиональная, научная и техническая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C48E590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чел.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39BBC27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88DDAF0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51520EC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69CE19E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B8822BE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</w:tr>
      <w:tr w:rsidR="00FD1EC3" w14:paraId="7D7EF2DA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BC344B7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D300E07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чел.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796EB98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3D92A3D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D36687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B524BE9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F3709C6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</w:tr>
      <w:tr w:rsidR="00FD1EC3" w14:paraId="2E002A5D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A379434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13D3DE0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чел.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57B6994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A8E3D3E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DD02B58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61BB52C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0022988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</w:tr>
      <w:tr w:rsidR="00FD1EC3" w14:paraId="2DD93A1F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765F119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Образование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CDF3893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чел.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A8A603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9998E0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2EA3B92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EFC1D2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8F6C464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</w:tr>
      <w:tr w:rsidR="00FD1EC3" w14:paraId="0D2A980B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197929A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Деятельность в области здравоохранения и социальных услуг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EDFE188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чел.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DDBF21A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9E3B0AA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EFD4A6B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61CAA7D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4C5390E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2,00</w:t>
            </w:r>
          </w:p>
        </w:tc>
      </w:tr>
      <w:tr w:rsidR="00FD1EC3" w14:paraId="1B050B57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6179C30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2CFAE23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чел.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458403E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8A567F6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C920F40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A5FDDA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AC6E326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</w:tr>
      <w:tr w:rsidR="00FD1EC3" w14:paraId="16E1C6BF" w14:textId="77777777" w:rsidTr="00FD1EC3">
        <w:trPr>
          <w:trHeight w:val="327"/>
        </w:trPr>
        <w:tc>
          <w:tcPr>
            <w:tcW w:w="6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B90B69D" w14:textId="77777777" w:rsidR="0081191D" w:rsidRDefault="0081191D">
            <w:pPr>
              <w:spacing w:after="0" w:line="240" w:lineRule="auto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Прочие виды экономической деятельности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9BA6CBD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чел.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FEA8858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37D713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1,00</w:t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E6CE4E9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2966C48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FC4AB05" w14:textId="77777777" w:rsidR="0081191D" w:rsidRDefault="0081191D">
            <w:pPr>
              <w:spacing w:after="0" w:line="240" w:lineRule="auto"/>
              <w:jc w:val="center"/>
              <w:rPr>
                <w:rFonts w:eastAsia="Times New Roman" w:cs="Tahoma"/>
                <w:sz w:val="24"/>
                <w:lang w:eastAsia="ru-RU"/>
              </w:rPr>
            </w:pPr>
            <w:r>
              <w:rPr>
                <w:rFonts w:eastAsia="Times New Roman" w:cs="Tahoma"/>
                <w:sz w:val="24"/>
                <w:lang w:eastAsia="ru-RU"/>
              </w:rPr>
              <w:t>1,00</w:t>
            </w:r>
          </w:p>
        </w:tc>
      </w:tr>
    </w:tbl>
    <w:p w14:paraId="0ED05261" w14:textId="77777777" w:rsidR="0081191D" w:rsidRDefault="0081191D" w:rsidP="002A4C10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  <w:color w:val="FF0000"/>
        </w:rPr>
        <w:sectPr w:rsidR="0081191D" w:rsidSect="0081191D">
          <w:pgSz w:w="16838" w:h="11906" w:orient="landscape"/>
          <w:pgMar w:top="567" w:right="510" w:bottom="567" w:left="510" w:header="709" w:footer="709" w:gutter="0"/>
          <w:cols w:space="708"/>
          <w:docGrid w:linePitch="360"/>
        </w:sectPr>
      </w:pPr>
    </w:p>
    <w:p w14:paraId="3D0080AC" w14:textId="77777777" w:rsidR="0081191D" w:rsidRPr="0081191D" w:rsidRDefault="0081191D" w:rsidP="0081191D">
      <w:pPr>
        <w:widowControl w:val="0"/>
        <w:spacing w:after="0" w:line="240" w:lineRule="auto"/>
        <w:jc w:val="center"/>
        <w:rPr>
          <w:rFonts w:eastAsia="Times New Roman"/>
          <w:b/>
          <w:bCs/>
          <w:i/>
          <w:iCs/>
          <w:sz w:val="24"/>
        </w:rPr>
      </w:pPr>
      <w:r w:rsidRPr="0081191D">
        <w:rPr>
          <w:rFonts w:eastAsia="Times New Roman"/>
          <w:b/>
          <w:bCs/>
          <w:i/>
          <w:iCs/>
          <w:sz w:val="24"/>
        </w:rPr>
        <w:lastRenderedPageBreak/>
        <w:t>ПОЯСНИТЕЛЬНАЯ ЗАПИСКА</w:t>
      </w:r>
    </w:p>
    <w:p w14:paraId="57550C04" w14:textId="77777777" w:rsidR="0081191D" w:rsidRPr="0081191D" w:rsidRDefault="0081191D" w:rsidP="0081191D">
      <w:pPr>
        <w:widowControl w:val="0"/>
        <w:spacing w:after="0" w:line="240" w:lineRule="auto"/>
        <w:jc w:val="center"/>
        <w:rPr>
          <w:rFonts w:eastAsia="Times New Roman"/>
          <w:b/>
          <w:bCs/>
          <w:i/>
          <w:iCs/>
          <w:sz w:val="24"/>
        </w:rPr>
      </w:pPr>
    </w:p>
    <w:p w14:paraId="74BAE4DE" w14:textId="77777777" w:rsidR="0081191D" w:rsidRPr="0081191D" w:rsidRDefault="0081191D" w:rsidP="0081191D">
      <w:pPr>
        <w:widowControl w:val="0"/>
        <w:spacing w:after="0" w:line="240" w:lineRule="auto"/>
        <w:jc w:val="center"/>
        <w:rPr>
          <w:rFonts w:eastAsia="Times New Roman"/>
          <w:b/>
          <w:bCs/>
          <w:i/>
          <w:iCs/>
          <w:sz w:val="24"/>
        </w:rPr>
      </w:pPr>
      <w:r w:rsidRPr="0081191D">
        <w:rPr>
          <w:rFonts w:eastAsia="Times New Roman"/>
          <w:b/>
          <w:bCs/>
          <w:i/>
          <w:iCs/>
          <w:sz w:val="24"/>
        </w:rPr>
        <w:t>К прогнозу социально</w:t>
      </w:r>
      <w:r w:rsidRPr="0081191D">
        <w:rPr>
          <w:rFonts w:eastAsia="Times New Roman"/>
          <w:color w:val="000000"/>
          <w:sz w:val="24"/>
          <w:shd w:val="clear" w:color="auto" w:fill="FFFFFF"/>
          <w:lang w:eastAsia="ru-RU" w:bidi="ru-RU"/>
        </w:rPr>
        <w:t xml:space="preserve"> - </w:t>
      </w:r>
      <w:r w:rsidRPr="0081191D">
        <w:rPr>
          <w:rFonts w:eastAsia="Times New Roman"/>
          <w:b/>
          <w:bCs/>
          <w:i/>
          <w:iCs/>
          <w:sz w:val="24"/>
        </w:rPr>
        <w:t>экономического развития</w:t>
      </w:r>
      <w:r w:rsidRPr="0081191D">
        <w:rPr>
          <w:rFonts w:eastAsia="Times New Roman"/>
          <w:b/>
          <w:bCs/>
          <w:i/>
          <w:iCs/>
          <w:sz w:val="24"/>
        </w:rPr>
        <w:br/>
        <w:t>городского округа Красноуфимск</w:t>
      </w:r>
      <w:r w:rsidRPr="0081191D">
        <w:rPr>
          <w:rFonts w:eastAsia="Times New Roman"/>
          <w:b/>
          <w:bCs/>
          <w:i/>
          <w:iCs/>
          <w:sz w:val="24"/>
        </w:rPr>
        <w:br/>
        <w:t>на 2023 - 2025 годы</w:t>
      </w:r>
    </w:p>
    <w:p w14:paraId="40EB1CAC" w14:textId="77777777" w:rsidR="0081191D" w:rsidRPr="0081191D" w:rsidRDefault="0081191D" w:rsidP="0081191D">
      <w:pPr>
        <w:widowControl w:val="0"/>
        <w:spacing w:after="0" w:line="240" w:lineRule="auto"/>
        <w:jc w:val="center"/>
        <w:rPr>
          <w:rFonts w:eastAsia="Times New Roman"/>
          <w:b/>
          <w:bCs/>
          <w:i/>
          <w:iCs/>
          <w:sz w:val="24"/>
        </w:rPr>
      </w:pPr>
    </w:p>
    <w:p w14:paraId="16B7CE6D" w14:textId="77777777" w:rsidR="0081191D" w:rsidRPr="0081191D" w:rsidRDefault="0081191D" w:rsidP="0081191D">
      <w:pPr>
        <w:widowControl w:val="0"/>
        <w:spacing w:after="0" w:line="240" w:lineRule="auto"/>
        <w:ind w:firstLine="740"/>
        <w:jc w:val="both"/>
        <w:rPr>
          <w:rFonts w:eastAsia="Times New Roman"/>
          <w:sz w:val="24"/>
        </w:rPr>
      </w:pPr>
      <w:r w:rsidRPr="0081191D">
        <w:rPr>
          <w:rFonts w:eastAsia="Times New Roman"/>
          <w:sz w:val="24"/>
        </w:rPr>
        <w:t>Прогноз социально-экономического развития городского округа Красноуфимск на 2023 - 2025 годы (далее - Прогноз) разработан в соответствии со ст. 173 Бюджетного кодекса Российской Федерации, постановлением Правительства Свердловской области от 02.09.2015 № 800-ПП «О порядке разработки и корректировки прогноза социально - экономического развития Свердловской области на среднесрочный период», Положением о бюджетном процессе в городском округе Красноуфимск, утвержденным решением Думы городского округа Красноуфимск от 27 марта 2014 года № 23/3.</w:t>
      </w:r>
    </w:p>
    <w:p w14:paraId="2476DA34" w14:textId="77777777" w:rsidR="0081191D" w:rsidRPr="0081191D" w:rsidRDefault="0081191D" w:rsidP="0081191D">
      <w:pPr>
        <w:widowControl w:val="0"/>
        <w:spacing w:after="0" w:line="240" w:lineRule="auto"/>
        <w:ind w:firstLine="740"/>
        <w:jc w:val="both"/>
        <w:rPr>
          <w:rFonts w:eastAsia="Times New Roman"/>
          <w:sz w:val="24"/>
        </w:rPr>
      </w:pPr>
      <w:r w:rsidRPr="0081191D">
        <w:rPr>
          <w:rFonts w:eastAsia="Times New Roman"/>
          <w:sz w:val="24"/>
        </w:rPr>
        <w:t>Прогноз подготовлен на основе сценарных условий функционирования экономики Российской Федерации, сценарных условий для разработки муниципальными образованиями Свердловской области прогноза социально-экономического развития на 2023 - 2025 годы, данных о социально - экономическом развитии городского округа Красноуфимск в 2021 году, с учетом оценки ожидаемых результатов 2022 года и тенденций развития экономики и социальной сферы в последующие периоды. В прогнозных расчетах учтено влияние введенных санкций в отношении Российской Федерации.</w:t>
      </w:r>
    </w:p>
    <w:p w14:paraId="7E9DD5FA" w14:textId="77777777" w:rsidR="0081191D" w:rsidRPr="0081191D" w:rsidRDefault="0081191D" w:rsidP="0081191D">
      <w:pPr>
        <w:widowControl w:val="0"/>
        <w:spacing w:after="0" w:line="240" w:lineRule="auto"/>
        <w:ind w:firstLine="740"/>
        <w:jc w:val="both"/>
        <w:rPr>
          <w:rFonts w:eastAsia="Times New Roman"/>
          <w:sz w:val="24"/>
        </w:rPr>
      </w:pPr>
      <w:r w:rsidRPr="0081191D">
        <w:rPr>
          <w:rFonts w:eastAsia="Times New Roman"/>
          <w:sz w:val="24"/>
        </w:rPr>
        <w:t>При разработке прогноза учитывались данные отраслевых органов и структурных подразделений администрации городского округа Красноуфимск, статистические данные Управления Федеральной службы государственной статистики по Свердловской области и Курганской области, данные территориальных исполнительных органов государственной власти Свердловской области, данные организаций и предприятий, осуществляющих хозяйственную деятельность на территории городского округа Красноуфимск и принимающих участие в разработке прогноза.</w:t>
      </w:r>
    </w:p>
    <w:p w14:paraId="0826D6E7" w14:textId="77777777" w:rsidR="0081191D" w:rsidRPr="0081191D" w:rsidRDefault="0081191D" w:rsidP="0081191D">
      <w:pPr>
        <w:widowControl w:val="0"/>
        <w:spacing w:after="0" w:line="240" w:lineRule="auto"/>
        <w:ind w:firstLine="740"/>
        <w:jc w:val="both"/>
        <w:rPr>
          <w:rFonts w:eastAsia="Times New Roman"/>
          <w:sz w:val="24"/>
        </w:rPr>
      </w:pPr>
    </w:p>
    <w:p w14:paraId="550F11CA" w14:textId="77777777" w:rsidR="0081191D" w:rsidRPr="0081191D" w:rsidRDefault="0081191D" w:rsidP="0081191D">
      <w:pPr>
        <w:widowControl w:val="0"/>
        <w:spacing w:after="0" w:line="240" w:lineRule="auto"/>
        <w:ind w:firstLine="940"/>
        <w:jc w:val="center"/>
        <w:outlineLvl w:val="0"/>
        <w:rPr>
          <w:rFonts w:eastAsia="Times New Roman"/>
          <w:b/>
          <w:bCs/>
          <w:sz w:val="24"/>
        </w:rPr>
      </w:pPr>
      <w:r w:rsidRPr="0081191D">
        <w:rPr>
          <w:rFonts w:eastAsia="Times New Roman"/>
          <w:b/>
          <w:bCs/>
          <w:sz w:val="24"/>
        </w:rPr>
        <w:t>Оценка достигнутого уровня социально - экономического развития городского округа Красноуфимск, факторов и ограничений экономического роста на среднесрочный</w:t>
      </w:r>
    </w:p>
    <w:p w14:paraId="3E2A633A" w14:textId="77777777" w:rsidR="0081191D" w:rsidRPr="0081191D" w:rsidRDefault="0081191D" w:rsidP="0081191D">
      <w:pPr>
        <w:widowControl w:val="0"/>
        <w:spacing w:after="0" w:line="240" w:lineRule="auto"/>
        <w:jc w:val="center"/>
        <w:outlineLvl w:val="0"/>
        <w:rPr>
          <w:rFonts w:eastAsia="Times New Roman"/>
          <w:b/>
          <w:bCs/>
          <w:sz w:val="24"/>
        </w:rPr>
      </w:pPr>
      <w:r w:rsidRPr="0081191D">
        <w:rPr>
          <w:rFonts w:eastAsia="Times New Roman"/>
          <w:b/>
          <w:bCs/>
          <w:sz w:val="24"/>
        </w:rPr>
        <w:t>период 2023 - 2025 годов</w:t>
      </w:r>
    </w:p>
    <w:p w14:paraId="7B2D70AC" w14:textId="77777777" w:rsidR="0081191D" w:rsidRPr="0081191D" w:rsidRDefault="0081191D" w:rsidP="0081191D">
      <w:pPr>
        <w:widowControl w:val="0"/>
        <w:spacing w:after="0" w:line="240" w:lineRule="auto"/>
        <w:ind w:firstLine="740"/>
        <w:jc w:val="both"/>
        <w:rPr>
          <w:rFonts w:eastAsia="Times New Roman"/>
          <w:sz w:val="24"/>
        </w:rPr>
      </w:pPr>
      <w:r w:rsidRPr="0081191D">
        <w:rPr>
          <w:rFonts w:eastAsia="Times New Roman"/>
          <w:sz w:val="24"/>
        </w:rPr>
        <w:t>Численность постоянного населения городского округа Красноуфимск на 1 января 2022 года составила 37 654 человек, что на 0,9% меньше по сравнению с прошлым годом (38 000 человек). Число умерших за 2021 год превысило число родившихся на 80,4</w:t>
      </w:r>
      <w:r w:rsidRPr="0081191D">
        <w:rPr>
          <w:rFonts w:eastAsia="Times New Roman"/>
          <w:color w:val="000000" w:themeColor="text1"/>
          <w:sz w:val="24"/>
        </w:rPr>
        <w:t>%,</w:t>
      </w:r>
      <w:r w:rsidRPr="0081191D">
        <w:rPr>
          <w:rFonts w:eastAsia="Times New Roman"/>
          <w:sz w:val="24"/>
        </w:rPr>
        <w:t xml:space="preserve"> естественная убыль населения составила -3</w:t>
      </w:r>
      <w:r w:rsidRPr="0081191D">
        <w:rPr>
          <w:rFonts w:eastAsia="Times New Roman"/>
          <w:color w:val="000000" w:themeColor="text1"/>
          <w:sz w:val="24"/>
        </w:rPr>
        <w:t xml:space="preserve">15 </w:t>
      </w:r>
      <w:r w:rsidRPr="0081191D">
        <w:rPr>
          <w:rFonts w:eastAsia="Times New Roman"/>
          <w:sz w:val="24"/>
        </w:rPr>
        <w:t>человек.</w:t>
      </w:r>
    </w:p>
    <w:p w14:paraId="19487710" w14:textId="77777777" w:rsidR="0081191D" w:rsidRPr="0081191D" w:rsidRDefault="0081191D" w:rsidP="0081191D">
      <w:pPr>
        <w:widowControl w:val="0"/>
        <w:spacing w:after="0" w:line="240" w:lineRule="auto"/>
        <w:ind w:firstLine="740"/>
        <w:jc w:val="both"/>
        <w:rPr>
          <w:rFonts w:eastAsia="Times New Roman"/>
          <w:color w:val="000000" w:themeColor="text1"/>
          <w:sz w:val="24"/>
        </w:rPr>
      </w:pPr>
      <w:r w:rsidRPr="0081191D">
        <w:rPr>
          <w:rFonts w:eastAsia="Times New Roman"/>
          <w:color w:val="000000" w:themeColor="text1"/>
          <w:sz w:val="24"/>
        </w:rPr>
        <w:t>Миграционная убыль населения составила 108 человек.</w:t>
      </w:r>
    </w:p>
    <w:p w14:paraId="0C0C6EF7" w14:textId="77777777" w:rsidR="0081191D" w:rsidRPr="0081191D" w:rsidRDefault="0081191D" w:rsidP="0081191D">
      <w:pPr>
        <w:widowControl w:val="0"/>
        <w:spacing w:after="0" w:line="240" w:lineRule="auto"/>
        <w:ind w:firstLine="740"/>
        <w:jc w:val="both"/>
        <w:rPr>
          <w:rFonts w:eastAsia="Times New Roman"/>
          <w:color w:val="000000" w:themeColor="text1"/>
          <w:sz w:val="24"/>
        </w:rPr>
      </w:pPr>
      <w:r w:rsidRPr="0081191D">
        <w:rPr>
          <w:rFonts w:eastAsia="Times New Roman"/>
          <w:color w:val="000000" w:themeColor="text1"/>
          <w:sz w:val="24"/>
        </w:rPr>
        <w:t>Среднемесячная заработная плата работников организаций округа в расчете на одного работника за январь - декабрь 2021 года по сравнению с аналогичным периодом прошлого года выросла на 9,6% и составила 40 872,6 рублей (за январь - декабрь 2020 года - 37 285,3 рублей).</w:t>
      </w:r>
    </w:p>
    <w:p w14:paraId="5409BE84" w14:textId="77777777" w:rsidR="0081191D" w:rsidRPr="0081191D" w:rsidRDefault="0081191D" w:rsidP="0081191D">
      <w:pPr>
        <w:widowControl w:val="0"/>
        <w:spacing w:after="0" w:line="240" w:lineRule="auto"/>
        <w:ind w:firstLine="740"/>
        <w:jc w:val="both"/>
        <w:rPr>
          <w:rFonts w:eastAsia="Times New Roman"/>
          <w:color w:val="000000" w:themeColor="text1"/>
          <w:sz w:val="24"/>
        </w:rPr>
      </w:pPr>
      <w:r w:rsidRPr="0081191D">
        <w:rPr>
          <w:rFonts w:eastAsia="Times New Roman"/>
          <w:color w:val="000000" w:themeColor="text1"/>
          <w:sz w:val="24"/>
        </w:rPr>
        <w:t>По состоянию на 1 января 2022 года просроченной задолженности по выплате заработной платы нет.</w:t>
      </w:r>
    </w:p>
    <w:p w14:paraId="14DE9E0E" w14:textId="77777777" w:rsidR="0081191D" w:rsidRPr="0081191D" w:rsidRDefault="0081191D" w:rsidP="0081191D">
      <w:pPr>
        <w:widowControl w:val="0"/>
        <w:spacing w:after="0" w:line="240" w:lineRule="auto"/>
        <w:ind w:firstLine="740"/>
        <w:jc w:val="both"/>
        <w:rPr>
          <w:rFonts w:eastAsia="Times New Roman"/>
          <w:color w:val="000000" w:themeColor="text1"/>
          <w:sz w:val="24"/>
        </w:rPr>
      </w:pPr>
      <w:r w:rsidRPr="0081191D">
        <w:rPr>
          <w:rFonts w:eastAsia="Times New Roman"/>
          <w:color w:val="000000" w:themeColor="text1"/>
          <w:sz w:val="24"/>
        </w:rPr>
        <w:t>В 2021 году оборот организаций по всем видам экономической деятельности составил 8 285,0 млн. рублей, что составляет 84,0% к уровню прошлого года.</w:t>
      </w:r>
    </w:p>
    <w:p w14:paraId="3B62393B" w14:textId="77777777" w:rsidR="0081191D" w:rsidRPr="0081191D" w:rsidRDefault="0081191D" w:rsidP="0081191D">
      <w:pPr>
        <w:widowControl w:val="0"/>
        <w:spacing w:after="0" w:line="240" w:lineRule="auto"/>
        <w:ind w:firstLine="740"/>
        <w:jc w:val="both"/>
        <w:rPr>
          <w:rFonts w:eastAsia="Times New Roman"/>
          <w:sz w:val="24"/>
        </w:rPr>
      </w:pPr>
      <w:r w:rsidRPr="0081191D">
        <w:rPr>
          <w:rFonts w:eastAsia="Times New Roman"/>
          <w:color w:val="000000" w:themeColor="text1"/>
          <w:sz w:val="24"/>
        </w:rPr>
        <w:t xml:space="preserve">Объем отгруженных товаров собственного производства, выполненных работ и услуг собственными силами за 2021 год </w:t>
      </w:r>
      <w:r w:rsidRPr="0081191D">
        <w:rPr>
          <w:rFonts w:eastAsia="Times New Roman"/>
          <w:sz w:val="24"/>
        </w:rPr>
        <w:t>составил 3 961,6 млн. рублей или 125,2 % к уровню 2020 года, из них:</w:t>
      </w:r>
    </w:p>
    <w:p w14:paraId="423A6479" w14:textId="77777777" w:rsidR="0081191D" w:rsidRPr="0081191D" w:rsidRDefault="0081191D" w:rsidP="0081191D">
      <w:pPr>
        <w:widowControl w:val="0"/>
        <w:numPr>
          <w:ilvl w:val="0"/>
          <w:numId w:val="1"/>
        </w:numPr>
        <w:tabs>
          <w:tab w:val="left" w:pos="947"/>
        </w:tabs>
        <w:spacing w:after="0" w:line="240" w:lineRule="auto"/>
        <w:ind w:firstLine="740"/>
        <w:jc w:val="both"/>
        <w:rPr>
          <w:rFonts w:eastAsia="Times New Roman"/>
          <w:sz w:val="24"/>
        </w:rPr>
      </w:pPr>
      <w:r w:rsidRPr="0081191D">
        <w:rPr>
          <w:rFonts w:eastAsia="Times New Roman"/>
          <w:sz w:val="24"/>
        </w:rPr>
        <w:t>в добывающих производствах – 30,4%;</w:t>
      </w:r>
    </w:p>
    <w:p w14:paraId="552D6034" w14:textId="77777777" w:rsidR="0081191D" w:rsidRPr="0081191D" w:rsidRDefault="0081191D" w:rsidP="0081191D">
      <w:pPr>
        <w:widowControl w:val="0"/>
        <w:numPr>
          <w:ilvl w:val="0"/>
          <w:numId w:val="1"/>
        </w:numPr>
        <w:tabs>
          <w:tab w:val="left" w:pos="913"/>
        </w:tabs>
        <w:spacing w:after="0" w:line="240" w:lineRule="auto"/>
        <w:ind w:firstLine="740"/>
        <w:jc w:val="both"/>
        <w:rPr>
          <w:rFonts w:eastAsia="Times New Roman"/>
          <w:sz w:val="24"/>
        </w:rPr>
      </w:pPr>
      <w:r w:rsidRPr="0081191D">
        <w:rPr>
          <w:rFonts w:eastAsia="Times New Roman"/>
          <w:sz w:val="24"/>
        </w:rPr>
        <w:t>по обеспечению электрической энергией, газом и паром; кондиционирование воздуха темп роста -117,7%;</w:t>
      </w:r>
    </w:p>
    <w:p w14:paraId="48D09A75" w14:textId="77777777" w:rsidR="0081191D" w:rsidRPr="0081191D" w:rsidRDefault="0081191D" w:rsidP="0081191D">
      <w:pPr>
        <w:widowControl w:val="0"/>
        <w:numPr>
          <w:ilvl w:val="0"/>
          <w:numId w:val="1"/>
        </w:numPr>
        <w:tabs>
          <w:tab w:val="left" w:pos="918"/>
        </w:tabs>
        <w:spacing w:after="0" w:line="240" w:lineRule="auto"/>
        <w:ind w:firstLine="740"/>
        <w:jc w:val="both"/>
        <w:rPr>
          <w:rFonts w:eastAsia="Times New Roman"/>
          <w:sz w:val="24"/>
        </w:rPr>
      </w:pPr>
      <w:r w:rsidRPr="0081191D">
        <w:rPr>
          <w:rFonts w:eastAsia="Times New Roman"/>
          <w:sz w:val="24"/>
        </w:rPr>
        <w:t xml:space="preserve">по водоснабжению, водоотведению, организации сбора и утилизации отходов, </w:t>
      </w:r>
      <w:r w:rsidRPr="0081191D">
        <w:rPr>
          <w:rFonts w:eastAsia="Times New Roman"/>
          <w:sz w:val="24"/>
        </w:rPr>
        <w:lastRenderedPageBreak/>
        <w:t>деятельности по ликвидации загрязнений – 87,5%.</w:t>
      </w:r>
    </w:p>
    <w:p w14:paraId="05C2661B" w14:textId="77777777" w:rsidR="0081191D" w:rsidRPr="0081191D" w:rsidRDefault="0081191D" w:rsidP="0081191D">
      <w:pPr>
        <w:widowControl w:val="0"/>
        <w:spacing w:after="0" w:line="240" w:lineRule="auto"/>
        <w:ind w:firstLine="740"/>
        <w:jc w:val="both"/>
        <w:rPr>
          <w:rFonts w:eastAsia="Times New Roman"/>
          <w:color w:val="000000" w:themeColor="text1"/>
          <w:sz w:val="24"/>
        </w:rPr>
      </w:pPr>
      <w:r w:rsidRPr="0081191D">
        <w:rPr>
          <w:rFonts w:eastAsia="Times New Roman"/>
          <w:color w:val="000000" w:themeColor="text1"/>
          <w:sz w:val="24"/>
        </w:rPr>
        <w:t>В сфере сельского хозяйства на территории городского округа осуществляют деятельность четыре предприятия: два в отрасли животноводства и два в отрасли растениеводства (выращивание зерновых и производство картофеля).</w:t>
      </w:r>
    </w:p>
    <w:p w14:paraId="0DD3C6FE" w14:textId="77777777" w:rsidR="0081191D" w:rsidRPr="0081191D" w:rsidRDefault="0081191D" w:rsidP="0081191D">
      <w:pPr>
        <w:widowControl w:val="0"/>
        <w:tabs>
          <w:tab w:val="left" w:pos="2598"/>
        </w:tabs>
        <w:spacing w:after="0" w:line="240" w:lineRule="auto"/>
        <w:ind w:firstLine="740"/>
        <w:jc w:val="both"/>
        <w:rPr>
          <w:rFonts w:eastAsia="Times New Roman"/>
          <w:color w:val="000000" w:themeColor="text1"/>
          <w:sz w:val="24"/>
        </w:rPr>
      </w:pPr>
      <w:r w:rsidRPr="0081191D">
        <w:rPr>
          <w:rFonts w:eastAsia="Times New Roman"/>
          <w:color w:val="000000" w:themeColor="text1"/>
          <w:sz w:val="24"/>
        </w:rPr>
        <w:t>Выручка</w:t>
      </w:r>
      <w:r w:rsidRPr="0081191D">
        <w:rPr>
          <w:rFonts w:eastAsia="Times New Roman"/>
          <w:color w:val="000000" w:themeColor="text1"/>
          <w:sz w:val="24"/>
        </w:rPr>
        <w:tab/>
        <w:t>сельскохозяйственных предприятий за 2021 год составила 222,7 млн. рублей и выросла на 29,3% по отношению к 2020 году, поголовье КРС сократилось на 1,1% и составило 848 голов, а поголовье коров увеличилось на 11 голов (2021 г.- 422 гол., 2020 г. - 411 гол.),</w:t>
      </w:r>
      <w:r w:rsidRPr="0081191D">
        <w:rPr>
          <w:rFonts w:eastAsia="Times New Roman"/>
          <w:color w:val="FF0000"/>
          <w:sz w:val="24"/>
        </w:rPr>
        <w:t xml:space="preserve"> </w:t>
      </w:r>
      <w:r w:rsidRPr="0081191D">
        <w:rPr>
          <w:rFonts w:eastAsia="Times New Roman"/>
          <w:color w:val="000000" w:themeColor="text1"/>
          <w:sz w:val="24"/>
        </w:rPr>
        <w:t xml:space="preserve">производство молока снизилось на 541 </w:t>
      </w:r>
      <w:proofErr w:type="spellStart"/>
      <w:r w:rsidRPr="0081191D">
        <w:rPr>
          <w:rFonts w:eastAsia="Times New Roman"/>
          <w:color w:val="000000" w:themeColor="text1"/>
          <w:sz w:val="24"/>
        </w:rPr>
        <w:t>тн</w:t>
      </w:r>
      <w:proofErr w:type="spellEnd"/>
      <w:r w:rsidRPr="0081191D">
        <w:rPr>
          <w:rFonts w:eastAsia="Times New Roman"/>
          <w:color w:val="000000" w:themeColor="text1"/>
          <w:sz w:val="24"/>
        </w:rPr>
        <w:t xml:space="preserve"> или  78,6% к прошлому году (2021 г. – 1982,5 </w:t>
      </w:r>
      <w:proofErr w:type="spellStart"/>
      <w:r w:rsidRPr="0081191D">
        <w:rPr>
          <w:rFonts w:eastAsia="Times New Roman"/>
          <w:color w:val="000000" w:themeColor="text1"/>
          <w:sz w:val="24"/>
        </w:rPr>
        <w:t>тн</w:t>
      </w:r>
      <w:proofErr w:type="spellEnd"/>
      <w:r w:rsidRPr="0081191D">
        <w:rPr>
          <w:rFonts w:eastAsia="Times New Roman"/>
          <w:color w:val="000000" w:themeColor="text1"/>
          <w:sz w:val="24"/>
        </w:rPr>
        <w:t xml:space="preserve"> 2020 г. – 2523,5 </w:t>
      </w:r>
      <w:proofErr w:type="spellStart"/>
      <w:r w:rsidRPr="0081191D">
        <w:rPr>
          <w:rFonts w:eastAsia="Times New Roman"/>
          <w:color w:val="000000" w:themeColor="text1"/>
          <w:sz w:val="24"/>
        </w:rPr>
        <w:t>тн</w:t>
      </w:r>
      <w:proofErr w:type="spellEnd"/>
      <w:r w:rsidRPr="0081191D">
        <w:rPr>
          <w:rFonts w:eastAsia="Times New Roman"/>
          <w:color w:val="000000" w:themeColor="text1"/>
          <w:sz w:val="24"/>
        </w:rPr>
        <w:t xml:space="preserve">), производство мяса сократилось на 11,0% и составило 104,0 </w:t>
      </w:r>
      <w:proofErr w:type="spellStart"/>
      <w:r w:rsidRPr="0081191D">
        <w:rPr>
          <w:rFonts w:eastAsia="Times New Roman"/>
          <w:color w:val="000000" w:themeColor="text1"/>
          <w:sz w:val="24"/>
        </w:rPr>
        <w:t>тн</w:t>
      </w:r>
      <w:proofErr w:type="spellEnd"/>
      <w:r w:rsidRPr="0081191D">
        <w:rPr>
          <w:rFonts w:eastAsia="Times New Roman"/>
          <w:color w:val="000000" w:themeColor="text1"/>
          <w:sz w:val="24"/>
        </w:rPr>
        <w:t>.</w:t>
      </w:r>
      <w:r w:rsidRPr="0081191D">
        <w:rPr>
          <w:rFonts w:eastAsia="Times New Roman"/>
          <w:color w:val="FF0000"/>
          <w:sz w:val="24"/>
        </w:rPr>
        <w:t xml:space="preserve"> </w:t>
      </w:r>
      <w:r w:rsidRPr="0081191D">
        <w:rPr>
          <w:rFonts w:eastAsia="Times New Roman"/>
          <w:color w:val="000000" w:themeColor="text1"/>
          <w:sz w:val="24"/>
        </w:rPr>
        <w:t>Посевные площади под зерновыми культурами по сравнению с 2019 годом увеличились на 92 га и составили 142 га, урожайность зерновых - 206 ц/га или 103,0% по сравнению с показателями прошлого года (за 2020 год - 20 ц/га).</w:t>
      </w:r>
    </w:p>
    <w:p w14:paraId="1085C60F" w14:textId="77777777" w:rsidR="0081191D" w:rsidRPr="0081191D" w:rsidRDefault="0081191D" w:rsidP="0081191D">
      <w:pPr>
        <w:widowControl w:val="0"/>
        <w:spacing w:after="0" w:line="240" w:lineRule="auto"/>
        <w:ind w:firstLine="740"/>
        <w:jc w:val="both"/>
        <w:rPr>
          <w:rFonts w:eastAsia="Times New Roman"/>
          <w:color w:val="000000" w:themeColor="text1"/>
          <w:sz w:val="24"/>
        </w:rPr>
      </w:pPr>
      <w:r w:rsidRPr="0081191D">
        <w:rPr>
          <w:rFonts w:eastAsia="Times New Roman"/>
          <w:color w:val="000000" w:themeColor="text1"/>
          <w:sz w:val="24"/>
        </w:rPr>
        <w:t xml:space="preserve">Площадь, засаженная картофелем, увеличилась на 29 га и составила 290 га. Валовой сбор составил 8 558 </w:t>
      </w:r>
      <w:proofErr w:type="spellStart"/>
      <w:r w:rsidRPr="0081191D">
        <w:rPr>
          <w:rFonts w:eastAsia="Times New Roman"/>
          <w:color w:val="000000" w:themeColor="text1"/>
          <w:sz w:val="24"/>
        </w:rPr>
        <w:t>тн</w:t>
      </w:r>
      <w:proofErr w:type="spellEnd"/>
      <w:r w:rsidRPr="0081191D">
        <w:rPr>
          <w:rFonts w:eastAsia="Times New Roman"/>
          <w:color w:val="000000" w:themeColor="text1"/>
          <w:sz w:val="24"/>
        </w:rPr>
        <w:t xml:space="preserve"> или 99,7% по сравнению с прошлым годом.</w:t>
      </w:r>
      <w:r w:rsidRPr="0081191D">
        <w:rPr>
          <w:rFonts w:eastAsia="Times New Roman"/>
          <w:color w:val="FF0000"/>
          <w:sz w:val="24"/>
        </w:rPr>
        <w:t xml:space="preserve"> </w:t>
      </w:r>
      <w:r w:rsidRPr="0081191D">
        <w:rPr>
          <w:rFonts w:eastAsia="Times New Roman"/>
          <w:color w:val="000000" w:themeColor="text1"/>
          <w:sz w:val="24"/>
        </w:rPr>
        <w:t>Урожайность картофеля составила 295,1 ц/га или 89,7% (за 2020 год – 328,9 ц/га).</w:t>
      </w:r>
    </w:p>
    <w:p w14:paraId="770BE15F" w14:textId="77777777" w:rsidR="0081191D" w:rsidRPr="0081191D" w:rsidRDefault="0081191D" w:rsidP="0081191D">
      <w:pPr>
        <w:spacing w:after="0" w:line="240" w:lineRule="auto"/>
        <w:ind w:firstLine="709"/>
        <w:jc w:val="both"/>
        <w:rPr>
          <w:color w:val="000000"/>
          <w:sz w:val="24"/>
        </w:rPr>
      </w:pPr>
      <w:r w:rsidRPr="0081191D">
        <w:rPr>
          <w:color w:val="000000"/>
          <w:sz w:val="24"/>
        </w:rPr>
        <w:t xml:space="preserve">В </w:t>
      </w:r>
      <w:r w:rsidRPr="0081191D">
        <w:rPr>
          <w:rFonts w:eastAsia="Calibri"/>
          <w:color w:val="000000"/>
          <w:sz w:val="24"/>
        </w:rPr>
        <w:t>2021 год</w:t>
      </w:r>
      <w:r w:rsidRPr="0081191D">
        <w:rPr>
          <w:color w:val="000000"/>
          <w:sz w:val="24"/>
        </w:rPr>
        <w:t>у</w:t>
      </w:r>
      <w:r w:rsidRPr="0081191D">
        <w:rPr>
          <w:rFonts w:eastAsia="Calibri"/>
          <w:color w:val="000000"/>
          <w:sz w:val="24"/>
        </w:rPr>
        <w:t xml:space="preserve"> два </w:t>
      </w:r>
      <w:proofErr w:type="gramStart"/>
      <w:r w:rsidRPr="0081191D">
        <w:rPr>
          <w:rFonts w:eastAsia="Calibri"/>
          <w:color w:val="000000"/>
          <w:sz w:val="24"/>
        </w:rPr>
        <w:t>предприятия  сработали</w:t>
      </w:r>
      <w:proofErr w:type="gramEnd"/>
      <w:r w:rsidRPr="0081191D">
        <w:rPr>
          <w:rFonts w:eastAsia="Calibri"/>
          <w:color w:val="000000"/>
          <w:sz w:val="24"/>
        </w:rPr>
        <w:t xml:space="preserve"> с прибылью: ООО «Красноуфимский сельскохозяйственный комплекс» и ООО «Русское поле».  </w:t>
      </w:r>
    </w:p>
    <w:p w14:paraId="1DD1F4FF" w14:textId="77777777" w:rsidR="0081191D" w:rsidRPr="0081191D" w:rsidRDefault="0081191D" w:rsidP="0081191D">
      <w:pPr>
        <w:spacing w:after="0" w:line="240" w:lineRule="auto"/>
        <w:ind w:firstLine="709"/>
        <w:jc w:val="both"/>
        <w:rPr>
          <w:sz w:val="24"/>
        </w:rPr>
      </w:pPr>
      <w:r w:rsidRPr="0081191D">
        <w:rPr>
          <w:sz w:val="24"/>
        </w:rPr>
        <w:t>За 2021 год в городском округе Красноуфимск введено в эксплуатацию 9841,0 кв. м жилья или 84,9% к 2020 году.</w:t>
      </w:r>
    </w:p>
    <w:p w14:paraId="1AB09B4D" w14:textId="77777777" w:rsidR="0081191D" w:rsidRPr="0081191D" w:rsidRDefault="0081191D" w:rsidP="0081191D">
      <w:pPr>
        <w:widowControl w:val="0"/>
        <w:spacing w:after="0" w:line="240" w:lineRule="auto"/>
        <w:ind w:firstLine="740"/>
        <w:jc w:val="both"/>
        <w:rPr>
          <w:rFonts w:eastAsia="Times New Roman"/>
          <w:sz w:val="24"/>
        </w:rPr>
      </w:pPr>
      <w:r w:rsidRPr="0081191D">
        <w:rPr>
          <w:rFonts w:eastAsia="Times New Roman"/>
          <w:sz w:val="24"/>
        </w:rPr>
        <w:t>Оборот розничной торговли в 2021 году составил 5177,3 млн. рублей, что на 18,4% больше, чем в 2020 году. Оборот общественного питания увеличился в 1,5 раза по сравнению с прошлым годом и составил 119,2 млн. рублей.</w:t>
      </w:r>
    </w:p>
    <w:p w14:paraId="0442A973" w14:textId="77777777" w:rsidR="0081191D" w:rsidRPr="0081191D" w:rsidRDefault="0081191D" w:rsidP="0081191D">
      <w:pPr>
        <w:widowControl w:val="0"/>
        <w:spacing w:after="0" w:line="240" w:lineRule="auto"/>
        <w:ind w:firstLine="740"/>
        <w:jc w:val="both"/>
        <w:rPr>
          <w:rFonts w:eastAsia="Times New Roman"/>
          <w:color w:val="000000" w:themeColor="text1"/>
          <w:sz w:val="24"/>
        </w:rPr>
      </w:pPr>
      <w:r w:rsidRPr="0081191D">
        <w:rPr>
          <w:rFonts w:eastAsia="Times New Roman"/>
          <w:color w:val="000000" w:themeColor="text1"/>
          <w:sz w:val="24"/>
        </w:rPr>
        <w:t>Объем инвестиций в основной капитал в 2021 году увеличился на 14,5% и составил 759,0 млн. рублей. Из года в год объем инвестиций в городском округе Красноуфимск остается низким в связи с тем, что предприятия железнодорожного транспорта, которые входят в структуру подразделений Ижевского отделения Горьковской железной дороги ОАО «РЖД» отчетность представляют в головные предприятия, которые расположены за пределами Свердловской области и отчитываются по месту нахождения.</w:t>
      </w:r>
    </w:p>
    <w:p w14:paraId="0C6B5767" w14:textId="77777777" w:rsidR="0081191D" w:rsidRPr="0081191D" w:rsidRDefault="0081191D" w:rsidP="0081191D">
      <w:pPr>
        <w:widowControl w:val="0"/>
        <w:spacing w:after="0" w:line="240" w:lineRule="auto"/>
        <w:ind w:firstLine="560"/>
        <w:jc w:val="both"/>
        <w:rPr>
          <w:rFonts w:eastAsia="Times New Roman"/>
          <w:color w:val="000000" w:themeColor="text1"/>
          <w:sz w:val="24"/>
        </w:rPr>
      </w:pPr>
      <w:r w:rsidRPr="0081191D">
        <w:rPr>
          <w:rFonts w:eastAsia="Times New Roman"/>
          <w:sz w:val="24"/>
        </w:rPr>
        <w:t xml:space="preserve">Ситуация на рынке труда в 2021 году имела положительную динамику. Уровень безработицы по сравнению с прошлым годом снизился на                         2,66 процентных пункта </w:t>
      </w:r>
      <w:proofErr w:type="gramStart"/>
      <w:r w:rsidRPr="0081191D">
        <w:rPr>
          <w:rFonts w:eastAsia="Times New Roman"/>
          <w:sz w:val="24"/>
        </w:rPr>
        <w:t>и  составил</w:t>
      </w:r>
      <w:proofErr w:type="gramEnd"/>
      <w:r w:rsidRPr="0081191D">
        <w:rPr>
          <w:rFonts w:eastAsia="Times New Roman"/>
          <w:sz w:val="24"/>
        </w:rPr>
        <w:t xml:space="preserve"> 0,95% на 01.01.2022 (на 01.01.2021 – 3,61%),</w:t>
      </w:r>
      <w:r w:rsidRPr="0081191D">
        <w:rPr>
          <w:rFonts w:eastAsia="Times New Roman"/>
          <w:color w:val="FF0000"/>
          <w:sz w:val="24"/>
        </w:rPr>
        <w:t xml:space="preserve"> </w:t>
      </w:r>
      <w:r w:rsidRPr="0081191D">
        <w:rPr>
          <w:rFonts w:eastAsia="Times New Roman"/>
          <w:sz w:val="24"/>
        </w:rPr>
        <w:t>что ниже уровня среднеобластного показателя (1,12%).</w:t>
      </w:r>
      <w:r w:rsidRPr="0081191D">
        <w:rPr>
          <w:rFonts w:eastAsia="Times New Roman"/>
          <w:color w:val="FF0000"/>
          <w:sz w:val="24"/>
        </w:rPr>
        <w:t xml:space="preserve"> </w:t>
      </w:r>
      <w:r w:rsidRPr="0081191D">
        <w:rPr>
          <w:rFonts w:eastAsia="Times New Roman"/>
          <w:sz w:val="24"/>
        </w:rPr>
        <w:t xml:space="preserve">В течение 2021 года в Красноуфимский центр занятости обратилось 1572 человека, статус безработного получили 721 человек. </w:t>
      </w:r>
      <w:r w:rsidRPr="0081191D">
        <w:rPr>
          <w:rFonts w:eastAsia="Times New Roman"/>
          <w:color w:val="000000" w:themeColor="text1"/>
          <w:sz w:val="24"/>
        </w:rPr>
        <w:t>На конец 2021 года численность безработных, официально зарегистрированных в службе занятости, составила 178 человек</w:t>
      </w:r>
      <w:proofErr w:type="gramStart"/>
      <w:r w:rsidRPr="0081191D">
        <w:rPr>
          <w:rFonts w:eastAsia="Times New Roman"/>
          <w:color w:val="000000" w:themeColor="text1"/>
          <w:sz w:val="24"/>
        </w:rPr>
        <w:t>.</w:t>
      </w:r>
      <w:proofErr w:type="gramEnd"/>
      <w:r w:rsidRPr="0081191D">
        <w:rPr>
          <w:rFonts w:eastAsia="Times New Roman"/>
          <w:color w:val="000000" w:themeColor="text1"/>
          <w:sz w:val="24"/>
        </w:rPr>
        <w:t xml:space="preserve"> что в 3.9 раза меньше, чем на начало года. По состоянию на                     1 января 2022 года </w:t>
      </w:r>
      <w:proofErr w:type="gramStart"/>
      <w:r w:rsidRPr="0081191D">
        <w:rPr>
          <w:rFonts w:eastAsia="Times New Roman"/>
          <w:color w:val="000000" w:themeColor="text1"/>
          <w:sz w:val="24"/>
        </w:rPr>
        <w:t>предприятий  работающих</w:t>
      </w:r>
      <w:proofErr w:type="gramEnd"/>
      <w:r w:rsidRPr="0081191D">
        <w:rPr>
          <w:rFonts w:eastAsia="Times New Roman"/>
          <w:color w:val="000000" w:themeColor="text1"/>
          <w:sz w:val="24"/>
        </w:rPr>
        <w:t xml:space="preserve">  в режиме неполного рабочего времени нет. За 2021 год 23 работодателя предоставили сведения на высвобождение 269 работников, из них 169 человек были </w:t>
      </w:r>
      <w:proofErr w:type="gramStart"/>
      <w:r w:rsidRPr="0081191D">
        <w:rPr>
          <w:rFonts w:eastAsia="Times New Roman"/>
          <w:color w:val="000000" w:themeColor="text1"/>
          <w:sz w:val="24"/>
        </w:rPr>
        <w:t>уволены  переводом</w:t>
      </w:r>
      <w:proofErr w:type="gramEnd"/>
      <w:r w:rsidRPr="0081191D">
        <w:rPr>
          <w:rFonts w:eastAsia="Times New Roman"/>
          <w:color w:val="000000" w:themeColor="text1"/>
          <w:sz w:val="24"/>
        </w:rPr>
        <w:t xml:space="preserve"> и трудоустроены.</w:t>
      </w:r>
    </w:p>
    <w:p w14:paraId="0D04CDDB" w14:textId="77777777" w:rsidR="0081191D" w:rsidRPr="0081191D" w:rsidRDefault="0081191D" w:rsidP="0081191D">
      <w:pPr>
        <w:widowControl w:val="0"/>
        <w:spacing w:after="0" w:line="240" w:lineRule="auto"/>
        <w:ind w:firstLine="560"/>
        <w:jc w:val="both"/>
        <w:rPr>
          <w:rFonts w:eastAsia="Times New Roman"/>
          <w:color w:val="000000" w:themeColor="text1"/>
          <w:sz w:val="24"/>
        </w:rPr>
      </w:pPr>
      <w:r w:rsidRPr="0081191D">
        <w:rPr>
          <w:rFonts w:eastAsia="Times New Roman"/>
          <w:color w:val="000000" w:themeColor="text1"/>
          <w:sz w:val="24"/>
        </w:rPr>
        <w:t>По итогам 2021 года на предприятиях и организациях городского округа Красноуфимск создано 54 новых рабочих места.</w:t>
      </w:r>
    </w:p>
    <w:p w14:paraId="0C5A1052" w14:textId="77777777" w:rsidR="0081191D" w:rsidRPr="0081191D" w:rsidRDefault="0081191D" w:rsidP="0081191D">
      <w:pPr>
        <w:widowControl w:val="0"/>
        <w:spacing w:after="0" w:line="240" w:lineRule="auto"/>
        <w:ind w:firstLine="560"/>
        <w:jc w:val="both"/>
        <w:rPr>
          <w:rFonts w:eastAsia="Times New Roman"/>
          <w:color w:val="FF0000"/>
          <w:sz w:val="24"/>
        </w:rPr>
      </w:pPr>
    </w:p>
    <w:p w14:paraId="7630D162" w14:textId="77777777" w:rsidR="0081191D" w:rsidRPr="0081191D" w:rsidRDefault="0081191D" w:rsidP="0081191D">
      <w:pPr>
        <w:widowControl w:val="0"/>
        <w:tabs>
          <w:tab w:val="left" w:pos="4826"/>
        </w:tabs>
        <w:spacing w:after="0" w:line="240" w:lineRule="auto"/>
        <w:jc w:val="center"/>
        <w:outlineLvl w:val="0"/>
        <w:rPr>
          <w:rFonts w:eastAsia="Times New Roman"/>
          <w:b/>
          <w:bCs/>
          <w:sz w:val="24"/>
        </w:rPr>
      </w:pPr>
      <w:r w:rsidRPr="0081191D">
        <w:rPr>
          <w:rFonts w:eastAsia="Times New Roman"/>
          <w:b/>
          <w:bCs/>
          <w:sz w:val="24"/>
          <w:lang w:val="en-US"/>
        </w:rPr>
        <w:t>I</w:t>
      </w:r>
      <w:r w:rsidRPr="0081191D">
        <w:rPr>
          <w:rFonts w:eastAsia="Times New Roman"/>
          <w:b/>
          <w:bCs/>
          <w:sz w:val="24"/>
        </w:rPr>
        <w:t>.Финансы</w:t>
      </w:r>
    </w:p>
    <w:p w14:paraId="49DD9443" w14:textId="77777777" w:rsidR="0081191D" w:rsidRPr="0081191D" w:rsidRDefault="0081191D" w:rsidP="0081191D">
      <w:pPr>
        <w:widowControl w:val="0"/>
        <w:spacing w:after="0" w:line="240" w:lineRule="auto"/>
        <w:ind w:firstLine="740"/>
        <w:jc w:val="both"/>
        <w:rPr>
          <w:rFonts w:eastAsia="Times New Roman"/>
          <w:sz w:val="24"/>
        </w:rPr>
      </w:pPr>
      <w:r w:rsidRPr="0081191D">
        <w:rPr>
          <w:rFonts w:eastAsia="Times New Roman"/>
          <w:sz w:val="24"/>
        </w:rPr>
        <w:t xml:space="preserve">Прогноз сальдированного финансового результата рассчитан на основании фактически сформированного объема доходов и поступлений </w:t>
      </w:r>
      <w:proofErr w:type="gramStart"/>
      <w:r w:rsidRPr="0081191D">
        <w:rPr>
          <w:rFonts w:eastAsia="Times New Roman"/>
          <w:sz w:val="24"/>
        </w:rPr>
        <w:t>от производственно-хозяйственной деятельности</w:t>
      </w:r>
      <w:proofErr w:type="gramEnd"/>
      <w:r w:rsidRPr="0081191D">
        <w:rPr>
          <w:rFonts w:eastAsia="Times New Roman"/>
          <w:sz w:val="24"/>
        </w:rPr>
        <w:t xml:space="preserve"> функционирующих на территории городского округа Красноуфимск хозяйствующих субъектов, а также ожидаемых показателей и прогнозных оценок развития отраслей материального производства и социальной сферы на период 2023 - 2025 годов.</w:t>
      </w:r>
    </w:p>
    <w:p w14:paraId="548DAB53" w14:textId="77777777" w:rsidR="0081191D" w:rsidRPr="0081191D" w:rsidRDefault="0081191D" w:rsidP="0081191D">
      <w:pPr>
        <w:widowControl w:val="0"/>
        <w:spacing w:after="0" w:line="240" w:lineRule="auto"/>
        <w:ind w:firstLine="740"/>
        <w:jc w:val="both"/>
        <w:rPr>
          <w:rFonts w:eastAsia="Times New Roman"/>
          <w:sz w:val="24"/>
        </w:rPr>
      </w:pPr>
      <w:r w:rsidRPr="0081191D">
        <w:rPr>
          <w:rFonts w:eastAsia="Times New Roman"/>
          <w:sz w:val="24"/>
        </w:rPr>
        <w:t>Основными налоговыми доходными источниками в прогнозируемом периоде, как и в предыдущие годы, будет являться налог на доходы физических лиц, а также неналоговые поступления.</w:t>
      </w:r>
    </w:p>
    <w:p w14:paraId="59F278F3" w14:textId="77777777" w:rsidR="0081191D" w:rsidRPr="0081191D" w:rsidRDefault="0081191D" w:rsidP="0081191D">
      <w:pPr>
        <w:widowControl w:val="0"/>
        <w:spacing w:after="0" w:line="240" w:lineRule="auto"/>
        <w:ind w:firstLine="740"/>
        <w:jc w:val="both"/>
        <w:rPr>
          <w:rFonts w:eastAsia="Times New Roman"/>
          <w:sz w:val="24"/>
        </w:rPr>
      </w:pPr>
      <w:r w:rsidRPr="0081191D">
        <w:rPr>
          <w:rFonts w:eastAsia="Times New Roman"/>
          <w:sz w:val="24"/>
        </w:rPr>
        <w:t xml:space="preserve">Изменений ставок по земельному налогу в прогнозируемом периоде не планируется. </w:t>
      </w:r>
      <w:proofErr w:type="gramStart"/>
      <w:r w:rsidRPr="0081191D">
        <w:rPr>
          <w:rFonts w:eastAsia="Times New Roman"/>
          <w:sz w:val="24"/>
        </w:rPr>
        <w:lastRenderedPageBreak/>
        <w:t>Рост  поступлений</w:t>
      </w:r>
      <w:proofErr w:type="gramEnd"/>
      <w:r w:rsidRPr="0081191D">
        <w:rPr>
          <w:rFonts w:eastAsia="Times New Roman"/>
          <w:sz w:val="24"/>
        </w:rPr>
        <w:t xml:space="preserve"> от земельного налога в прогнозируемом периоде ожидается за счет увеличения  земельных участков, поставленных на кадастровый учет и, по которым зарегистрировано право собственности.</w:t>
      </w:r>
    </w:p>
    <w:p w14:paraId="4616EE66" w14:textId="77777777" w:rsidR="0081191D" w:rsidRPr="0081191D" w:rsidRDefault="0081191D" w:rsidP="0081191D">
      <w:pPr>
        <w:widowControl w:val="0"/>
        <w:spacing w:after="0" w:line="240" w:lineRule="auto"/>
        <w:ind w:firstLine="740"/>
        <w:jc w:val="both"/>
        <w:rPr>
          <w:rFonts w:eastAsia="Times New Roman"/>
          <w:sz w:val="24"/>
        </w:rPr>
      </w:pPr>
      <w:r w:rsidRPr="0081191D">
        <w:rPr>
          <w:rFonts w:eastAsia="Times New Roman"/>
          <w:sz w:val="24"/>
        </w:rPr>
        <w:t xml:space="preserve">В связи с переходом с 2020 года на определение налоговой базы объектов недвижимости физических лиц исходя из кадастровой стоимости объектов налогообложения в прогнозируемом периоде  ожидается рост поступлений от налога на имущества физических лиц  с учетом применения пункта 8 статьи 408 Налогового кодекса Российской Федерации.  Изменений ставок по налогу на имущество физических лиц в прогнозируемом периоде не планируется. </w:t>
      </w:r>
    </w:p>
    <w:p w14:paraId="78C49D03" w14:textId="77777777" w:rsidR="0081191D" w:rsidRPr="0081191D" w:rsidRDefault="0081191D" w:rsidP="0081191D">
      <w:pPr>
        <w:widowControl w:val="0"/>
        <w:spacing w:after="0" w:line="240" w:lineRule="auto"/>
        <w:ind w:firstLine="740"/>
        <w:jc w:val="both"/>
        <w:rPr>
          <w:rFonts w:eastAsia="Times New Roman"/>
          <w:color w:val="FF0000"/>
          <w:sz w:val="24"/>
        </w:rPr>
      </w:pPr>
    </w:p>
    <w:p w14:paraId="29C873C1" w14:textId="77777777" w:rsidR="0081191D" w:rsidRPr="0081191D" w:rsidRDefault="0081191D" w:rsidP="0081191D">
      <w:pPr>
        <w:widowControl w:val="0"/>
        <w:tabs>
          <w:tab w:val="left" w:pos="3505"/>
        </w:tabs>
        <w:spacing w:after="0" w:line="240" w:lineRule="auto"/>
        <w:jc w:val="center"/>
        <w:outlineLvl w:val="0"/>
        <w:rPr>
          <w:rFonts w:eastAsia="Times New Roman"/>
          <w:b/>
          <w:bCs/>
          <w:color w:val="000000" w:themeColor="text1"/>
          <w:sz w:val="24"/>
        </w:rPr>
      </w:pPr>
      <w:r w:rsidRPr="0081191D">
        <w:rPr>
          <w:rFonts w:eastAsia="Times New Roman"/>
          <w:b/>
          <w:bCs/>
          <w:color w:val="000000" w:themeColor="text1"/>
          <w:sz w:val="24"/>
          <w:lang w:val="en-US"/>
        </w:rPr>
        <w:t>II</w:t>
      </w:r>
      <w:r w:rsidRPr="0081191D">
        <w:rPr>
          <w:rFonts w:eastAsia="Times New Roman"/>
          <w:b/>
          <w:bCs/>
          <w:color w:val="000000" w:themeColor="text1"/>
          <w:sz w:val="24"/>
        </w:rPr>
        <w:t>. Производственная деятельность</w:t>
      </w:r>
    </w:p>
    <w:p w14:paraId="0A0D69BD" w14:textId="77777777" w:rsidR="0081191D" w:rsidRPr="0081191D" w:rsidRDefault="0081191D" w:rsidP="0081191D">
      <w:pPr>
        <w:widowControl w:val="0"/>
        <w:spacing w:after="0" w:line="240" w:lineRule="auto"/>
        <w:ind w:firstLine="740"/>
        <w:jc w:val="both"/>
        <w:rPr>
          <w:rFonts w:eastAsia="Times New Roman"/>
          <w:color w:val="000000" w:themeColor="text1"/>
          <w:sz w:val="24"/>
        </w:rPr>
      </w:pPr>
      <w:r w:rsidRPr="0081191D">
        <w:rPr>
          <w:rFonts w:eastAsia="Times New Roman"/>
          <w:color w:val="000000" w:themeColor="text1"/>
          <w:sz w:val="24"/>
        </w:rPr>
        <w:t>Экономика городского округа Красноуфимск является многоотраслевой структурой. Особое региональное и межрегиональное значение имеет деятельность транспортного железнодорожного узла Красноуфимска. Железнодорожный транспорт является важной градообразующей отраслью экономики города, выделяющейся по критерию занятого населения в данной отрасли, в ней трудится 2,714 тыс. человек, что составляет 22,3% от количества занятого населения в экономике городского округа. Предприятия Красноуфимского железнодорожного узла являются структурными подразделениями Ижевского отделения Горьковской железной дороги ОАО РЖД и не имеют отдельных балансов, в территориальные органы статистики не отчитываются и поэтому в прогнозе данные предприятия не учитываются.</w:t>
      </w:r>
    </w:p>
    <w:p w14:paraId="3F9E3B19" w14:textId="77777777" w:rsidR="0081191D" w:rsidRPr="0081191D" w:rsidRDefault="0081191D" w:rsidP="0081191D">
      <w:pPr>
        <w:widowControl w:val="0"/>
        <w:spacing w:after="0" w:line="240" w:lineRule="auto"/>
        <w:ind w:firstLine="740"/>
        <w:jc w:val="both"/>
        <w:rPr>
          <w:rFonts w:eastAsia="Times New Roman"/>
          <w:color w:val="000000" w:themeColor="text1"/>
          <w:sz w:val="24"/>
        </w:rPr>
      </w:pPr>
      <w:r w:rsidRPr="0081191D">
        <w:rPr>
          <w:rFonts w:eastAsia="Times New Roman"/>
          <w:color w:val="000000" w:themeColor="text1"/>
          <w:sz w:val="24"/>
        </w:rPr>
        <w:t>Также и</w:t>
      </w:r>
      <w:r w:rsidRPr="0081191D">
        <w:rPr>
          <w:rFonts w:eastAsia="Times New Roman"/>
          <w:color w:val="FF0000"/>
          <w:sz w:val="24"/>
        </w:rPr>
        <w:t xml:space="preserve"> </w:t>
      </w:r>
      <w:r w:rsidRPr="0081191D">
        <w:rPr>
          <w:rFonts w:eastAsia="Times New Roman"/>
          <w:color w:val="000000" w:themeColor="text1"/>
          <w:sz w:val="24"/>
        </w:rPr>
        <w:t>ООО «</w:t>
      </w:r>
      <w:proofErr w:type="spellStart"/>
      <w:r w:rsidRPr="0081191D">
        <w:rPr>
          <w:rFonts w:eastAsia="Times New Roman"/>
          <w:color w:val="000000" w:themeColor="text1"/>
          <w:sz w:val="24"/>
        </w:rPr>
        <w:t>Феретти</w:t>
      </w:r>
      <w:proofErr w:type="spellEnd"/>
      <w:r w:rsidRPr="0081191D">
        <w:rPr>
          <w:rFonts w:eastAsia="Times New Roman"/>
          <w:color w:val="000000" w:themeColor="text1"/>
          <w:sz w:val="24"/>
        </w:rPr>
        <w:t xml:space="preserve"> Рус», которое занимается выпуском кондитерских изделий, где работает более 190 </w:t>
      </w:r>
      <w:proofErr w:type="gramStart"/>
      <w:r w:rsidRPr="0081191D">
        <w:rPr>
          <w:rFonts w:eastAsia="Times New Roman"/>
          <w:color w:val="000000" w:themeColor="text1"/>
          <w:sz w:val="24"/>
        </w:rPr>
        <w:t>человек  (</w:t>
      </w:r>
      <w:proofErr w:type="gramEnd"/>
      <w:r w:rsidRPr="0081191D">
        <w:rPr>
          <w:rFonts w:eastAsia="Times New Roman"/>
          <w:color w:val="000000" w:themeColor="text1"/>
          <w:sz w:val="24"/>
        </w:rPr>
        <w:t>головное предприятие находится в г. Москве) не предоставили информацию для разработки прогноза.</w:t>
      </w:r>
    </w:p>
    <w:p w14:paraId="344DF3D7" w14:textId="77777777" w:rsidR="0081191D" w:rsidRPr="0081191D" w:rsidRDefault="0081191D" w:rsidP="0081191D">
      <w:pPr>
        <w:widowControl w:val="0"/>
        <w:spacing w:after="0" w:line="240" w:lineRule="auto"/>
        <w:ind w:firstLine="740"/>
        <w:jc w:val="both"/>
        <w:rPr>
          <w:rFonts w:eastAsia="Times New Roman"/>
          <w:color w:val="000000" w:themeColor="text1"/>
          <w:sz w:val="24"/>
        </w:rPr>
      </w:pPr>
      <w:r w:rsidRPr="0081191D">
        <w:rPr>
          <w:rFonts w:eastAsia="Times New Roman"/>
          <w:color w:val="000000" w:themeColor="text1"/>
          <w:sz w:val="24"/>
        </w:rPr>
        <w:t>Оценка деятельности промышленного комплекса для формирования прогноза рассчитана на основании итогов работы за 2021 год и расчетов на перспективу, представленных предприятиями городского округа Красноуфимск.</w:t>
      </w:r>
    </w:p>
    <w:p w14:paraId="2D905D11" w14:textId="77777777" w:rsidR="0081191D" w:rsidRPr="0081191D" w:rsidRDefault="0081191D" w:rsidP="0081191D">
      <w:pPr>
        <w:widowControl w:val="0"/>
        <w:spacing w:after="0" w:line="240" w:lineRule="auto"/>
        <w:ind w:firstLine="740"/>
        <w:jc w:val="both"/>
        <w:rPr>
          <w:rFonts w:eastAsia="Times New Roman"/>
          <w:color w:val="000000" w:themeColor="text1"/>
          <w:sz w:val="24"/>
        </w:rPr>
      </w:pPr>
      <w:r w:rsidRPr="0081191D">
        <w:rPr>
          <w:rFonts w:eastAsia="Times New Roman"/>
          <w:color w:val="000000" w:themeColor="text1"/>
          <w:sz w:val="24"/>
        </w:rPr>
        <w:t xml:space="preserve">По предприятиям пищевой промышленности увеличение оборота производства в 2023 - 2025 годах прогнозируется в основном за счет увеличения стоимости производимой продукции, при этом производство физических объемов практически сохранится на уровне 2021 года. </w:t>
      </w:r>
    </w:p>
    <w:p w14:paraId="164F267A" w14:textId="77777777" w:rsidR="0081191D" w:rsidRPr="0081191D" w:rsidRDefault="0081191D" w:rsidP="0081191D">
      <w:pPr>
        <w:widowControl w:val="0"/>
        <w:spacing w:after="0" w:line="240" w:lineRule="auto"/>
        <w:ind w:firstLine="740"/>
        <w:jc w:val="both"/>
        <w:rPr>
          <w:rFonts w:eastAsia="Times New Roman"/>
          <w:color w:val="000000" w:themeColor="text1"/>
          <w:sz w:val="24"/>
        </w:rPr>
      </w:pPr>
      <w:r w:rsidRPr="0081191D">
        <w:rPr>
          <w:rFonts w:eastAsia="Times New Roman"/>
          <w:color w:val="000000" w:themeColor="text1"/>
          <w:sz w:val="24"/>
        </w:rPr>
        <w:t>В целом по городскому округу Красноуфимск, по прогнозной оценке, оборот организаций в период 2023-2025 годов будет увеличиваться ежегодно в среднем на 6,0%.</w:t>
      </w:r>
    </w:p>
    <w:p w14:paraId="7583CCDD" w14:textId="77777777" w:rsidR="0081191D" w:rsidRPr="0081191D" w:rsidRDefault="0081191D" w:rsidP="0081191D">
      <w:pPr>
        <w:widowControl w:val="0"/>
        <w:spacing w:after="0" w:line="240" w:lineRule="auto"/>
        <w:ind w:firstLine="740"/>
        <w:jc w:val="both"/>
        <w:rPr>
          <w:rFonts w:eastAsia="Times New Roman"/>
          <w:color w:val="FF0000"/>
          <w:sz w:val="24"/>
        </w:rPr>
      </w:pPr>
    </w:p>
    <w:p w14:paraId="5C57437A" w14:textId="77777777" w:rsidR="0081191D" w:rsidRPr="0081191D" w:rsidRDefault="0081191D" w:rsidP="0081191D">
      <w:pPr>
        <w:widowControl w:val="0"/>
        <w:tabs>
          <w:tab w:val="left" w:pos="3922"/>
        </w:tabs>
        <w:spacing w:after="0" w:line="240" w:lineRule="auto"/>
        <w:jc w:val="center"/>
        <w:outlineLvl w:val="0"/>
        <w:rPr>
          <w:rFonts w:eastAsia="Times New Roman"/>
          <w:b/>
          <w:bCs/>
          <w:sz w:val="24"/>
        </w:rPr>
      </w:pPr>
      <w:r w:rsidRPr="0081191D">
        <w:rPr>
          <w:rFonts w:eastAsia="Times New Roman"/>
          <w:b/>
          <w:bCs/>
          <w:sz w:val="24"/>
          <w:lang w:val="en-US"/>
        </w:rPr>
        <w:t>III</w:t>
      </w:r>
      <w:r w:rsidRPr="0081191D">
        <w:rPr>
          <w:rFonts w:eastAsia="Times New Roman"/>
          <w:b/>
          <w:bCs/>
          <w:sz w:val="24"/>
        </w:rPr>
        <w:t>. Инвестиционная деятельность</w:t>
      </w:r>
    </w:p>
    <w:p w14:paraId="1AC48FA4" w14:textId="77777777" w:rsidR="0081191D" w:rsidRPr="0081191D" w:rsidRDefault="0081191D" w:rsidP="0081191D">
      <w:pPr>
        <w:widowControl w:val="0"/>
        <w:spacing w:after="0" w:line="240" w:lineRule="auto"/>
        <w:ind w:firstLine="740"/>
        <w:jc w:val="both"/>
        <w:rPr>
          <w:rFonts w:eastAsia="Times New Roman"/>
          <w:sz w:val="24"/>
        </w:rPr>
      </w:pPr>
      <w:r w:rsidRPr="0081191D">
        <w:rPr>
          <w:rFonts w:eastAsia="Times New Roman"/>
          <w:sz w:val="24"/>
        </w:rPr>
        <w:t>Привлечение инвестиций остается главным условием обеспечения необходимых темпов экономического роста и решения социальных задач, стоящих перед городским округом.</w:t>
      </w:r>
    </w:p>
    <w:p w14:paraId="01C744C6" w14:textId="77777777" w:rsidR="0081191D" w:rsidRPr="0081191D" w:rsidRDefault="0081191D" w:rsidP="0081191D">
      <w:pPr>
        <w:widowControl w:val="0"/>
        <w:spacing w:after="0" w:line="240" w:lineRule="auto"/>
        <w:ind w:firstLine="740"/>
        <w:jc w:val="both"/>
        <w:rPr>
          <w:rFonts w:eastAsia="Times New Roman"/>
          <w:sz w:val="24"/>
        </w:rPr>
      </w:pPr>
      <w:r w:rsidRPr="0081191D">
        <w:rPr>
          <w:rFonts w:eastAsia="Times New Roman"/>
          <w:sz w:val="24"/>
        </w:rPr>
        <w:t>Объем инвестиций в основной капитал за 2021 год составил 759,0 млн. рублей, что составляет 114,5% к уровню 2020 года. По источникам инвестиций на собственные средства приходится 38,8%, на привлеченные – 61,2%. Из привлеченных средств основная доля приходится на бюджетную – 61,7%.</w:t>
      </w:r>
    </w:p>
    <w:p w14:paraId="54A60A43" w14:textId="77777777" w:rsidR="0081191D" w:rsidRPr="0081191D" w:rsidRDefault="0081191D" w:rsidP="0081191D">
      <w:pPr>
        <w:widowControl w:val="0"/>
        <w:spacing w:after="0" w:line="240" w:lineRule="auto"/>
        <w:ind w:firstLine="740"/>
        <w:jc w:val="both"/>
        <w:rPr>
          <w:rFonts w:eastAsia="Times New Roman"/>
          <w:sz w:val="24"/>
        </w:rPr>
      </w:pPr>
      <w:r w:rsidRPr="0081191D">
        <w:rPr>
          <w:rFonts w:eastAsia="Times New Roman"/>
          <w:sz w:val="24"/>
        </w:rPr>
        <w:t xml:space="preserve">В 2022 году продолжится строительство школы на 550 мест, начатое в 2019 году с вводом в эксплуатацию в 2022 году. </w:t>
      </w:r>
    </w:p>
    <w:p w14:paraId="00E49E3D" w14:textId="77777777" w:rsidR="0081191D" w:rsidRPr="0081191D" w:rsidRDefault="0081191D" w:rsidP="0081191D">
      <w:pPr>
        <w:widowControl w:val="0"/>
        <w:spacing w:after="0" w:line="240" w:lineRule="auto"/>
        <w:ind w:firstLine="740"/>
        <w:jc w:val="both"/>
        <w:rPr>
          <w:rFonts w:eastAsia="Times New Roman"/>
          <w:color w:val="FF0000"/>
          <w:sz w:val="24"/>
        </w:rPr>
      </w:pPr>
      <w:r w:rsidRPr="0081191D">
        <w:rPr>
          <w:rFonts w:eastAsia="Times New Roman"/>
          <w:color w:val="FF0000"/>
          <w:sz w:val="24"/>
        </w:rPr>
        <w:t xml:space="preserve"> </w:t>
      </w:r>
      <w:r w:rsidRPr="0081191D">
        <w:rPr>
          <w:rFonts w:eastAsia="Times New Roman"/>
          <w:sz w:val="24"/>
        </w:rPr>
        <w:t xml:space="preserve">Также продолжатся работы по реализации проекта «Благоустройство общественной территории «Ул. Советская в границах от ул. Бульварная до ул. Ленина с прилегающими территориями, центральной площади и пешеходной зоны по улице </w:t>
      </w:r>
      <w:proofErr w:type="spellStart"/>
      <w:r w:rsidRPr="0081191D">
        <w:rPr>
          <w:rFonts w:eastAsia="Times New Roman"/>
          <w:sz w:val="24"/>
        </w:rPr>
        <w:t>Мизерова</w:t>
      </w:r>
      <w:proofErr w:type="spellEnd"/>
      <w:r w:rsidRPr="0081191D">
        <w:rPr>
          <w:rFonts w:eastAsia="Times New Roman"/>
          <w:sz w:val="24"/>
        </w:rPr>
        <w:t>», который стал победителем во Всероссийском конкурсе лучших проектов создания комфортной городской среды. Реализация проекта будет завершена к ноябрю 2022 года. Общий объем инвестиций составит 180,4 млн. рублей.</w:t>
      </w:r>
    </w:p>
    <w:p w14:paraId="5D9731DF" w14:textId="77777777" w:rsidR="0081191D" w:rsidRPr="0081191D" w:rsidRDefault="0081191D" w:rsidP="0081191D">
      <w:pPr>
        <w:widowControl w:val="0"/>
        <w:spacing w:after="0" w:line="240" w:lineRule="auto"/>
        <w:ind w:firstLine="740"/>
        <w:jc w:val="both"/>
        <w:rPr>
          <w:rFonts w:eastAsia="Times New Roman"/>
          <w:sz w:val="24"/>
        </w:rPr>
      </w:pPr>
      <w:r w:rsidRPr="0081191D">
        <w:rPr>
          <w:rFonts w:eastAsia="Times New Roman"/>
          <w:sz w:val="24"/>
        </w:rPr>
        <w:t xml:space="preserve">В связи с планируемым вводом в эксплуатацию школы на 550 мест по ул. 8 Марта в 2023 году планируется капитальный ремонт автодороги ул. 8 Марта - </w:t>
      </w:r>
      <w:proofErr w:type="spellStart"/>
      <w:r w:rsidRPr="0081191D">
        <w:rPr>
          <w:rFonts w:eastAsia="Times New Roman"/>
          <w:sz w:val="24"/>
        </w:rPr>
        <w:t>ул.Энгельса</w:t>
      </w:r>
      <w:proofErr w:type="spellEnd"/>
      <w:r w:rsidRPr="0081191D">
        <w:rPr>
          <w:rFonts w:eastAsia="Times New Roman"/>
          <w:sz w:val="24"/>
        </w:rPr>
        <w:t xml:space="preserve">. С 2020 </w:t>
      </w:r>
      <w:r w:rsidRPr="0081191D">
        <w:rPr>
          <w:rFonts w:eastAsia="Times New Roman"/>
          <w:sz w:val="24"/>
        </w:rPr>
        <w:lastRenderedPageBreak/>
        <w:t xml:space="preserve">года ведутся работы по разработке проектной документации по капитальному ремонту данной дороги, которая в настоящее </w:t>
      </w:r>
      <w:proofErr w:type="gramStart"/>
      <w:r w:rsidRPr="0081191D">
        <w:rPr>
          <w:rFonts w:eastAsia="Times New Roman"/>
          <w:sz w:val="24"/>
        </w:rPr>
        <w:t>время  направлена</w:t>
      </w:r>
      <w:proofErr w:type="gramEnd"/>
      <w:r w:rsidRPr="0081191D">
        <w:rPr>
          <w:rFonts w:eastAsia="Times New Roman"/>
          <w:sz w:val="24"/>
        </w:rPr>
        <w:t xml:space="preserve"> на государственную экспертизу.</w:t>
      </w:r>
    </w:p>
    <w:p w14:paraId="0C611C32" w14:textId="77777777" w:rsidR="0081191D" w:rsidRPr="0081191D" w:rsidRDefault="0081191D" w:rsidP="0081191D">
      <w:pPr>
        <w:widowControl w:val="0"/>
        <w:spacing w:after="0" w:line="240" w:lineRule="auto"/>
        <w:ind w:firstLine="740"/>
        <w:jc w:val="both"/>
        <w:rPr>
          <w:rFonts w:eastAsia="Times New Roman"/>
          <w:sz w:val="24"/>
        </w:rPr>
      </w:pPr>
      <w:r w:rsidRPr="0081191D">
        <w:rPr>
          <w:rFonts w:eastAsia="Times New Roman"/>
          <w:sz w:val="24"/>
        </w:rPr>
        <w:t>В течение всего прогнозируемого периода продолжатся работы по капитальному ремонту автомобильных дорог.</w:t>
      </w:r>
    </w:p>
    <w:p w14:paraId="0483637D" w14:textId="77777777" w:rsidR="0081191D" w:rsidRPr="0081191D" w:rsidRDefault="0081191D" w:rsidP="0081191D">
      <w:pPr>
        <w:widowControl w:val="0"/>
        <w:spacing w:after="0" w:line="240" w:lineRule="auto"/>
        <w:ind w:firstLine="740"/>
        <w:jc w:val="both"/>
        <w:rPr>
          <w:rFonts w:eastAsia="Times New Roman"/>
          <w:color w:val="000000" w:themeColor="text1"/>
          <w:sz w:val="24"/>
        </w:rPr>
      </w:pPr>
      <w:r w:rsidRPr="0081191D">
        <w:rPr>
          <w:rFonts w:eastAsia="Times New Roman"/>
          <w:color w:val="000000" w:themeColor="text1"/>
          <w:sz w:val="24"/>
        </w:rPr>
        <w:t>В соответствии со схемой газификации городского округа Красноуфимск газификация микрорайона «</w:t>
      </w:r>
      <w:proofErr w:type="spellStart"/>
      <w:r w:rsidRPr="0081191D">
        <w:rPr>
          <w:rFonts w:eastAsia="Times New Roman"/>
          <w:color w:val="000000" w:themeColor="text1"/>
          <w:sz w:val="24"/>
        </w:rPr>
        <w:t>Бараба</w:t>
      </w:r>
      <w:proofErr w:type="spellEnd"/>
      <w:r w:rsidRPr="0081191D">
        <w:rPr>
          <w:rFonts w:eastAsia="Times New Roman"/>
          <w:color w:val="000000" w:themeColor="text1"/>
          <w:sz w:val="24"/>
        </w:rPr>
        <w:t>» планируется в 2023 году, микрорайона «Привокзальный» - в 2024 году.</w:t>
      </w:r>
    </w:p>
    <w:p w14:paraId="3F8C642A" w14:textId="77777777" w:rsidR="0081191D" w:rsidRPr="0081191D" w:rsidRDefault="0081191D" w:rsidP="0081191D">
      <w:pPr>
        <w:widowControl w:val="0"/>
        <w:spacing w:after="0" w:line="240" w:lineRule="auto"/>
        <w:ind w:firstLine="740"/>
        <w:jc w:val="both"/>
        <w:rPr>
          <w:rFonts w:eastAsia="Times New Roman"/>
          <w:color w:val="000000" w:themeColor="text1"/>
          <w:sz w:val="24"/>
        </w:rPr>
      </w:pPr>
      <w:r w:rsidRPr="0081191D">
        <w:rPr>
          <w:rFonts w:eastAsia="Times New Roman"/>
          <w:color w:val="000000" w:themeColor="text1"/>
          <w:sz w:val="24"/>
        </w:rPr>
        <w:t>В прогнозируемом периоде планируется строительство трех школьных стадионов: в МАОУ СШ № 9 по ул. Селекционная, в п. Пудлинговый, в МАОУ СШ №2 по ул. Березовая.</w:t>
      </w:r>
    </w:p>
    <w:p w14:paraId="07EB6A1D" w14:textId="77777777" w:rsidR="0081191D" w:rsidRPr="0081191D" w:rsidRDefault="0081191D" w:rsidP="0081191D">
      <w:pPr>
        <w:widowControl w:val="0"/>
        <w:spacing w:after="0" w:line="240" w:lineRule="auto"/>
        <w:ind w:firstLine="740"/>
        <w:jc w:val="both"/>
        <w:rPr>
          <w:rFonts w:eastAsia="Times New Roman"/>
          <w:sz w:val="24"/>
        </w:rPr>
      </w:pPr>
      <w:r w:rsidRPr="0081191D">
        <w:rPr>
          <w:rFonts w:eastAsia="Times New Roman"/>
          <w:sz w:val="24"/>
        </w:rPr>
        <w:t>Также в соответствии с утвержденной решением Думы городского округа Красноуфимск от 20.12.2018 №36/3 Стратегией социально-экономического развития городского округа Красноуфимск на период до 2035 года планируется строительство следующих объектов:</w:t>
      </w:r>
    </w:p>
    <w:p w14:paraId="6D529F9E" w14:textId="77777777" w:rsidR="0081191D" w:rsidRPr="0081191D" w:rsidRDefault="0081191D" w:rsidP="0081191D">
      <w:pPr>
        <w:widowControl w:val="0"/>
        <w:numPr>
          <w:ilvl w:val="0"/>
          <w:numId w:val="1"/>
        </w:numPr>
        <w:tabs>
          <w:tab w:val="left" w:pos="942"/>
        </w:tabs>
        <w:spacing w:after="0" w:line="240" w:lineRule="auto"/>
        <w:ind w:firstLine="740"/>
        <w:jc w:val="both"/>
        <w:rPr>
          <w:rFonts w:eastAsia="Times New Roman"/>
          <w:sz w:val="24"/>
        </w:rPr>
      </w:pPr>
      <w:r w:rsidRPr="0081191D">
        <w:rPr>
          <w:rFonts w:eastAsia="Times New Roman"/>
          <w:sz w:val="24"/>
        </w:rPr>
        <w:t>реконструкция очистных сооружений (2023-2025 годы);</w:t>
      </w:r>
    </w:p>
    <w:p w14:paraId="15C25C5F" w14:textId="77777777" w:rsidR="0081191D" w:rsidRPr="0081191D" w:rsidRDefault="0081191D" w:rsidP="0081191D">
      <w:pPr>
        <w:widowControl w:val="0"/>
        <w:numPr>
          <w:ilvl w:val="0"/>
          <w:numId w:val="1"/>
        </w:numPr>
        <w:tabs>
          <w:tab w:val="left" w:pos="942"/>
        </w:tabs>
        <w:spacing w:after="0" w:line="240" w:lineRule="auto"/>
        <w:ind w:firstLine="740"/>
        <w:jc w:val="both"/>
        <w:rPr>
          <w:rFonts w:eastAsia="Times New Roman"/>
          <w:sz w:val="24"/>
        </w:rPr>
      </w:pPr>
      <w:r w:rsidRPr="0081191D">
        <w:rPr>
          <w:rFonts w:eastAsia="Times New Roman"/>
          <w:sz w:val="24"/>
        </w:rPr>
        <w:t>водозабор в микрорайоне «Химчистка» (2024-2026 годы);</w:t>
      </w:r>
    </w:p>
    <w:p w14:paraId="5C5E789C" w14:textId="77777777" w:rsidR="0081191D" w:rsidRPr="0081191D" w:rsidRDefault="0081191D" w:rsidP="0081191D">
      <w:pPr>
        <w:widowControl w:val="0"/>
        <w:numPr>
          <w:ilvl w:val="0"/>
          <w:numId w:val="1"/>
        </w:numPr>
        <w:tabs>
          <w:tab w:val="left" w:pos="942"/>
        </w:tabs>
        <w:spacing w:after="0" w:line="240" w:lineRule="auto"/>
        <w:ind w:firstLine="740"/>
        <w:jc w:val="both"/>
        <w:rPr>
          <w:rFonts w:eastAsia="Times New Roman"/>
          <w:sz w:val="24"/>
        </w:rPr>
      </w:pPr>
      <w:r w:rsidRPr="0081191D">
        <w:rPr>
          <w:rFonts w:eastAsia="Times New Roman"/>
          <w:sz w:val="24"/>
        </w:rPr>
        <w:t>перепрофилирование старого здания МАОУ СШ №3;</w:t>
      </w:r>
    </w:p>
    <w:p w14:paraId="2F45D92E" w14:textId="77777777" w:rsidR="0081191D" w:rsidRPr="0081191D" w:rsidRDefault="0081191D" w:rsidP="0081191D">
      <w:pPr>
        <w:widowControl w:val="0"/>
        <w:numPr>
          <w:ilvl w:val="0"/>
          <w:numId w:val="1"/>
        </w:numPr>
        <w:tabs>
          <w:tab w:val="left" w:pos="942"/>
        </w:tabs>
        <w:spacing w:after="0" w:line="240" w:lineRule="auto"/>
        <w:ind w:firstLine="740"/>
        <w:jc w:val="both"/>
        <w:rPr>
          <w:rFonts w:eastAsia="Times New Roman"/>
          <w:sz w:val="24"/>
        </w:rPr>
      </w:pPr>
      <w:r w:rsidRPr="0081191D">
        <w:rPr>
          <w:rFonts w:eastAsia="Times New Roman"/>
          <w:sz w:val="24"/>
        </w:rPr>
        <w:t xml:space="preserve">ремонт автомобильной </w:t>
      </w:r>
      <w:proofErr w:type="gramStart"/>
      <w:r w:rsidRPr="0081191D">
        <w:rPr>
          <w:rFonts w:eastAsia="Times New Roman"/>
          <w:sz w:val="24"/>
        </w:rPr>
        <w:t>дороги  по</w:t>
      </w:r>
      <w:proofErr w:type="gramEnd"/>
      <w:r w:rsidRPr="0081191D">
        <w:rPr>
          <w:rFonts w:eastAsia="Times New Roman"/>
          <w:sz w:val="24"/>
        </w:rPr>
        <w:t xml:space="preserve"> ул. 8 Марта, возле новой построенной школы (2023 год).</w:t>
      </w:r>
    </w:p>
    <w:p w14:paraId="25A991C1" w14:textId="77777777" w:rsidR="0081191D" w:rsidRPr="0081191D" w:rsidRDefault="0081191D" w:rsidP="0081191D">
      <w:pPr>
        <w:widowControl w:val="0"/>
        <w:tabs>
          <w:tab w:val="left" w:pos="942"/>
        </w:tabs>
        <w:spacing w:after="0" w:line="240" w:lineRule="auto"/>
        <w:ind w:left="740"/>
        <w:jc w:val="both"/>
        <w:rPr>
          <w:rFonts w:eastAsia="Times New Roman"/>
          <w:color w:val="FF0000"/>
          <w:sz w:val="24"/>
        </w:rPr>
      </w:pPr>
    </w:p>
    <w:p w14:paraId="75495CFF" w14:textId="77777777" w:rsidR="0081191D" w:rsidRPr="0081191D" w:rsidRDefault="0081191D" w:rsidP="0081191D">
      <w:pPr>
        <w:widowControl w:val="0"/>
        <w:tabs>
          <w:tab w:val="left" w:pos="3427"/>
        </w:tabs>
        <w:spacing w:after="0" w:line="240" w:lineRule="auto"/>
        <w:jc w:val="center"/>
        <w:outlineLvl w:val="0"/>
        <w:rPr>
          <w:rFonts w:eastAsia="Times New Roman"/>
          <w:b/>
          <w:bCs/>
          <w:sz w:val="24"/>
        </w:rPr>
      </w:pPr>
      <w:r w:rsidRPr="0081191D">
        <w:rPr>
          <w:rFonts w:eastAsia="Times New Roman"/>
          <w:b/>
          <w:bCs/>
          <w:sz w:val="24"/>
          <w:lang w:val="en-US"/>
        </w:rPr>
        <w:t>IV</w:t>
      </w:r>
      <w:r w:rsidRPr="0081191D">
        <w:rPr>
          <w:rFonts w:eastAsia="Times New Roman"/>
          <w:b/>
          <w:bCs/>
          <w:sz w:val="24"/>
        </w:rPr>
        <w:t>. Денежные доходы и расходы населения</w:t>
      </w:r>
    </w:p>
    <w:p w14:paraId="1A819235" w14:textId="77777777" w:rsidR="0081191D" w:rsidRPr="0081191D" w:rsidRDefault="0081191D" w:rsidP="0081191D">
      <w:pPr>
        <w:widowControl w:val="0"/>
        <w:spacing w:after="0" w:line="240" w:lineRule="auto"/>
        <w:ind w:firstLine="740"/>
        <w:jc w:val="both"/>
        <w:rPr>
          <w:rFonts w:eastAsia="Times New Roman"/>
          <w:sz w:val="24"/>
        </w:rPr>
      </w:pPr>
      <w:r w:rsidRPr="0081191D">
        <w:rPr>
          <w:rFonts w:eastAsia="Times New Roman"/>
          <w:sz w:val="24"/>
        </w:rPr>
        <w:t>Важным элементом формирования эффективной социальной политики городского округа Красноуфимск является создание условий для роста доходов населения, обеспечение устойчивого повышения уровня жизни, повышение реального платежеспособного спроса.</w:t>
      </w:r>
    </w:p>
    <w:p w14:paraId="77D2C08F" w14:textId="77777777" w:rsidR="0081191D" w:rsidRPr="0081191D" w:rsidRDefault="0081191D" w:rsidP="0081191D">
      <w:pPr>
        <w:widowControl w:val="0"/>
        <w:spacing w:after="0" w:line="240" w:lineRule="auto"/>
        <w:ind w:firstLine="740"/>
        <w:jc w:val="both"/>
        <w:rPr>
          <w:rFonts w:eastAsia="Times New Roman"/>
          <w:sz w:val="24"/>
        </w:rPr>
      </w:pPr>
      <w:r w:rsidRPr="0081191D">
        <w:rPr>
          <w:rFonts w:eastAsia="Times New Roman"/>
          <w:sz w:val="24"/>
        </w:rPr>
        <w:t xml:space="preserve">Основным источником доходов населения, как и во все предыдущие годы, будет заработная плата работающих граждан, которая составит в среднем 55,0% в общей сумме доходов населения, социальные выплаты (пенсии, пособия, стипендии) </w:t>
      </w:r>
      <w:proofErr w:type="gramStart"/>
      <w:r w:rsidRPr="0081191D">
        <w:rPr>
          <w:rFonts w:eastAsia="Times New Roman"/>
          <w:sz w:val="24"/>
        </w:rPr>
        <w:t>-  37</w:t>
      </w:r>
      <w:proofErr w:type="gramEnd"/>
      <w:r w:rsidRPr="0081191D">
        <w:rPr>
          <w:rFonts w:eastAsia="Times New Roman"/>
          <w:sz w:val="24"/>
        </w:rPr>
        <w:t>,4%.</w:t>
      </w:r>
    </w:p>
    <w:p w14:paraId="6B322ED3" w14:textId="77777777" w:rsidR="0081191D" w:rsidRPr="0081191D" w:rsidRDefault="0081191D" w:rsidP="0081191D">
      <w:pPr>
        <w:widowControl w:val="0"/>
        <w:spacing w:after="0" w:line="240" w:lineRule="auto"/>
        <w:ind w:firstLine="740"/>
        <w:jc w:val="both"/>
        <w:rPr>
          <w:rFonts w:eastAsia="Times New Roman"/>
          <w:sz w:val="24"/>
        </w:rPr>
      </w:pPr>
      <w:r w:rsidRPr="0081191D">
        <w:rPr>
          <w:rFonts w:eastAsia="Times New Roman"/>
          <w:sz w:val="24"/>
        </w:rPr>
        <w:t>Прогнозируется, что среднедушевые денежные доходы в месяц составят в 2023 году 19559,5 рублей, в 2025 – 22 417,0 рублей.</w:t>
      </w:r>
    </w:p>
    <w:p w14:paraId="7F3B3EAC" w14:textId="77777777" w:rsidR="0081191D" w:rsidRPr="0081191D" w:rsidRDefault="0081191D" w:rsidP="0081191D">
      <w:pPr>
        <w:widowControl w:val="0"/>
        <w:spacing w:after="0" w:line="240" w:lineRule="auto"/>
        <w:ind w:firstLine="740"/>
        <w:jc w:val="both"/>
        <w:rPr>
          <w:rFonts w:eastAsia="Times New Roman"/>
          <w:sz w:val="24"/>
        </w:rPr>
      </w:pPr>
    </w:p>
    <w:p w14:paraId="1EE04D97" w14:textId="77777777" w:rsidR="0081191D" w:rsidRPr="0081191D" w:rsidRDefault="0081191D" w:rsidP="0081191D">
      <w:pPr>
        <w:widowControl w:val="0"/>
        <w:spacing w:after="0" w:line="240" w:lineRule="auto"/>
        <w:ind w:firstLine="740"/>
        <w:jc w:val="center"/>
        <w:rPr>
          <w:rFonts w:eastAsia="Times New Roman"/>
          <w:b/>
          <w:sz w:val="24"/>
        </w:rPr>
      </w:pPr>
      <w:r w:rsidRPr="0081191D">
        <w:rPr>
          <w:rFonts w:eastAsia="Times New Roman"/>
          <w:b/>
          <w:sz w:val="24"/>
          <w:lang w:val="en-US"/>
        </w:rPr>
        <w:t>V</w:t>
      </w:r>
      <w:r w:rsidRPr="0081191D">
        <w:rPr>
          <w:rFonts w:eastAsia="Times New Roman"/>
          <w:b/>
          <w:sz w:val="24"/>
        </w:rPr>
        <w:t>. Потребительский рынок</w:t>
      </w:r>
    </w:p>
    <w:p w14:paraId="1E0D4C22" w14:textId="77777777" w:rsidR="0081191D" w:rsidRPr="0081191D" w:rsidRDefault="0081191D" w:rsidP="0081191D">
      <w:pPr>
        <w:widowControl w:val="0"/>
        <w:spacing w:after="0" w:line="240" w:lineRule="auto"/>
        <w:ind w:firstLine="760"/>
        <w:jc w:val="both"/>
        <w:rPr>
          <w:rFonts w:eastAsia="Times New Roman"/>
          <w:sz w:val="24"/>
        </w:rPr>
      </w:pPr>
      <w:r w:rsidRPr="0081191D">
        <w:rPr>
          <w:rFonts w:eastAsia="Times New Roman"/>
          <w:sz w:val="24"/>
        </w:rPr>
        <w:t>Потребительский рынок городского округа Красноуфимск представлен сферами розничной торговли, общественного питания, бытовыми и платными услугами.</w:t>
      </w:r>
    </w:p>
    <w:p w14:paraId="7F2E899E" w14:textId="77777777" w:rsidR="0081191D" w:rsidRPr="0081191D" w:rsidRDefault="0081191D" w:rsidP="0081191D">
      <w:pPr>
        <w:widowControl w:val="0"/>
        <w:spacing w:after="0" w:line="240" w:lineRule="auto"/>
        <w:ind w:firstLine="760"/>
        <w:jc w:val="both"/>
        <w:rPr>
          <w:rFonts w:eastAsia="Times New Roman"/>
          <w:color w:val="000000" w:themeColor="text1"/>
          <w:sz w:val="24"/>
        </w:rPr>
      </w:pPr>
      <w:r w:rsidRPr="0081191D">
        <w:rPr>
          <w:rFonts w:eastAsia="Times New Roman"/>
          <w:color w:val="000000" w:themeColor="text1"/>
          <w:sz w:val="24"/>
        </w:rPr>
        <w:t>По итогам 2021 года общее количество объектов торговли составило 381 объект (2020 - 379), из них стационарные объекты (магазины, торговые комплексы) - 280, нестационарные объекты - 101, аптеки - 15.</w:t>
      </w:r>
    </w:p>
    <w:p w14:paraId="3762675D" w14:textId="77777777" w:rsidR="0081191D" w:rsidRPr="0081191D" w:rsidRDefault="0081191D" w:rsidP="0081191D">
      <w:pPr>
        <w:widowControl w:val="0"/>
        <w:spacing w:after="0" w:line="240" w:lineRule="auto"/>
        <w:ind w:firstLine="760"/>
        <w:jc w:val="both"/>
        <w:rPr>
          <w:rFonts w:eastAsia="Times New Roman"/>
          <w:color w:val="000000" w:themeColor="text1"/>
          <w:sz w:val="24"/>
        </w:rPr>
      </w:pPr>
      <w:r w:rsidRPr="0081191D">
        <w:rPr>
          <w:rFonts w:eastAsia="Times New Roman"/>
          <w:color w:val="000000" w:themeColor="text1"/>
          <w:sz w:val="24"/>
        </w:rPr>
        <w:t xml:space="preserve">Общая площадь торговых объектов составила 57,6 тыс. кв. м, из которых площадь продовольственных объектов – 11,9 тыс. кв. м, непродовольственных – 16,4 тыс. </w:t>
      </w:r>
      <w:proofErr w:type="spellStart"/>
      <w:proofErr w:type="gramStart"/>
      <w:r w:rsidRPr="0081191D">
        <w:rPr>
          <w:rFonts w:eastAsia="Times New Roman"/>
          <w:color w:val="000000" w:themeColor="text1"/>
          <w:sz w:val="24"/>
        </w:rPr>
        <w:t>кв.м</w:t>
      </w:r>
      <w:proofErr w:type="spellEnd"/>
      <w:proofErr w:type="gramEnd"/>
      <w:r w:rsidRPr="0081191D">
        <w:rPr>
          <w:rFonts w:eastAsia="Times New Roman"/>
          <w:color w:val="000000" w:themeColor="text1"/>
          <w:sz w:val="24"/>
        </w:rPr>
        <w:t xml:space="preserve">, нестационарных - 3,5 тыс. кв. м., торговых центров 25,8 тыс. кв. м. </w:t>
      </w:r>
    </w:p>
    <w:p w14:paraId="55242317" w14:textId="77777777" w:rsidR="0081191D" w:rsidRPr="0081191D" w:rsidRDefault="0081191D" w:rsidP="0081191D">
      <w:pPr>
        <w:widowControl w:val="0"/>
        <w:spacing w:after="0" w:line="240" w:lineRule="auto"/>
        <w:ind w:firstLine="760"/>
        <w:jc w:val="both"/>
        <w:rPr>
          <w:rFonts w:eastAsia="Times New Roman"/>
          <w:sz w:val="24"/>
        </w:rPr>
      </w:pPr>
      <w:r w:rsidRPr="0081191D">
        <w:rPr>
          <w:rFonts w:eastAsia="Times New Roman"/>
          <w:sz w:val="24"/>
        </w:rPr>
        <w:t>Оборот розничной торговли по итогам 2021 года составил 5177,3 млн. рублей, или 118,4% к уровню 2020 года.</w:t>
      </w:r>
    </w:p>
    <w:p w14:paraId="66630E0F" w14:textId="77777777" w:rsidR="0081191D" w:rsidRPr="0081191D" w:rsidRDefault="0081191D" w:rsidP="0081191D">
      <w:pPr>
        <w:widowControl w:val="0"/>
        <w:spacing w:after="0" w:line="240" w:lineRule="auto"/>
        <w:ind w:firstLine="760"/>
        <w:jc w:val="both"/>
        <w:rPr>
          <w:rFonts w:eastAsia="Times New Roman"/>
          <w:sz w:val="24"/>
        </w:rPr>
      </w:pPr>
      <w:r w:rsidRPr="0081191D">
        <w:rPr>
          <w:rFonts w:eastAsia="Times New Roman"/>
          <w:sz w:val="24"/>
        </w:rPr>
        <w:t xml:space="preserve">Ожидается, что в 2022 году оборот розничной торговли увеличится на 17,3% и составит 6070,3 млн. рублей, в прогнозируемом периоде 2023-2025 годов рост составит от 9,0% </w:t>
      </w:r>
      <w:proofErr w:type="gramStart"/>
      <w:r w:rsidRPr="0081191D">
        <w:rPr>
          <w:rFonts w:eastAsia="Times New Roman"/>
          <w:sz w:val="24"/>
        </w:rPr>
        <w:t>до  6</w:t>
      </w:r>
      <w:proofErr w:type="gramEnd"/>
      <w:r w:rsidRPr="0081191D">
        <w:rPr>
          <w:rFonts w:eastAsia="Times New Roman"/>
          <w:sz w:val="24"/>
        </w:rPr>
        <w:t xml:space="preserve">,0%. На </w:t>
      </w:r>
      <w:proofErr w:type="gramStart"/>
      <w:r w:rsidRPr="0081191D">
        <w:rPr>
          <w:rFonts w:eastAsia="Times New Roman"/>
          <w:sz w:val="24"/>
        </w:rPr>
        <w:t>увеличение  оборота</w:t>
      </w:r>
      <w:proofErr w:type="gramEnd"/>
      <w:r w:rsidRPr="0081191D">
        <w:rPr>
          <w:rFonts w:eastAsia="Times New Roman"/>
          <w:sz w:val="24"/>
        </w:rPr>
        <w:t xml:space="preserve"> розничной торговли повлияет рост цен, связанный с  санкциями, введенными в отношении Российской Федерации.</w:t>
      </w:r>
    </w:p>
    <w:p w14:paraId="011F3416" w14:textId="77777777" w:rsidR="0081191D" w:rsidRPr="0081191D" w:rsidRDefault="0081191D" w:rsidP="0081191D">
      <w:pPr>
        <w:widowControl w:val="0"/>
        <w:spacing w:after="0" w:line="240" w:lineRule="auto"/>
        <w:ind w:firstLine="760"/>
        <w:jc w:val="both"/>
        <w:rPr>
          <w:rFonts w:eastAsia="Times New Roman"/>
          <w:color w:val="000000" w:themeColor="text1"/>
          <w:sz w:val="24"/>
        </w:rPr>
      </w:pPr>
      <w:r w:rsidRPr="0081191D">
        <w:rPr>
          <w:rFonts w:eastAsia="Times New Roman"/>
          <w:color w:val="000000" w:themeColor="text1"/>
          <w:sz w:val="24"/>
        </w:rPr>
        <w:t>В сфере общественного питания на конец 2021 года осуществляли деятельность 61 объектов, в том числе стационарные объекты открытой сети - 38, нестационарные объекты открытой сети - 9, объекты закрытой сети -14.</w:t>
      </w:r>
    </w:p>
    <w:p w14:paraId="251DF348" w14:textId="77777777" w:rsidR="0081191D" w:rsidRPr="0081191D" w:rsidRDefault="0081191D" w:rsidP="0081191D">
      <w:pPr>
        <w:widowControl w:val="0"/>
        <w:spacing w:after="0" w:line="240" w:lineRule="auto"/>
        <w:ind w:firstLine="760"/>
        <w:jc w:val="both"/>
        <w:rPr>
          <w:rFonts w:eastAsia="Times New Roman"/>
          <w:sz w:val="24"/>
        </w:rPr>
      </w:pPr>
      <w:r w:rsidRPr="0081191D">
        <w:rPr>
          <w:rFonts w:eastAsia="Times New Roman"/>
          <w:sz w:val="24"/>
        </w:rPr>
        <w:t>Оборот общественного питания по итогам 2021 года составил 119,2 млн. рублей, или 151,8% к уровню 2020 года, в прогнозируемом периоде 2023-2025 годов рост составит в среднем 6,0%.</w:t>
      </w:r>
    </w:p>
    <w:p w14:paraId="090AC8FC" w14:textId="77777777" w:rsidR="0081191D" w:rsidRPr="0081191D" w:rsidRDefault="0081191D" w:rsidP="0081191D">
      <w:pPr>
        <w:widowControl w:val="0"/>
        <w:spacing w:after="0" w:line="240" w:lineRule="auto"/>
        <w:ind w:firstLine="760"/>
        <w:jc w:val="both"/>
        <w:rPr>
          <w:rFonts w:eastAsia="Times New Roman"/>
          <w:color w:val="FF0000"/>
          <w:sz w:val="24"/>
        </w:rPr>
      </w:pPr>
    </w:p>
    <w:p w14:paraId="7DCD1085" w14:textId="77777777" w:rsidR="0081191D" w:rsidRPr="0081191D" w:rsidRDefault="0081191D" w:rsidP="0081191D">
      <w:pPr>
        <w:widowControl w:val="0"/>
        <w:tabs>
          <w:tab w:val="left" w:pos="4007"/>
        </w:tabs>
        <w:spacing w:after="0" w:line="240" w:lineRule="auto"/>
        <w:jc w:val="center"/>
        <w:outlineLvl w:val="0"/>
        <w:rPr>
          <w:rFonts w:eastAsia="Times New Roman"/>
          <w:b/>
          <w:bCs/>
          <w:sz w:val="24"/>
        </w:rPr>
      </w:pPr>
      <w:r w:rsidRPr="0081191D">
        <w:rPr>
          <w:rFonts w:eastAsia="Times New Roman"/>
          <w:b/>
          <w:bCs/>
          <w:sz w:val="24"/>
          <w:lang w:val="en-US"/>
        </w:rPr>
        <w:t>VI</w:t>
      </w:r>
      <w:r w:rsidRPr="0081191D">
        <w:rPr>
          <w:rFonts w:eastAsia="Times New Roman"/>
          <w:b/>
          <w:bCs/>
          <w:sz w:val="24"/>
        </w:rPr>
        <w:t>. Демографические показатели</w:t>
      </w:r>
    </w:p>
    <w:p w14:paraId="3EFFC3E0" w14:textId="77777777" w:rsidR="0081191D" w:rsidRPr="0081191D" w:rsidRDefault="0081191D" w:rsidP="0081191D">
      <w:pPr>
        <w:widowControl w:val="0"/>
        <w:spacing w:after="0" w:line="240" w:lineRule="auto"/>
        <w:ind w:firstLine="760"/>
        <w:jc w:val="both"/>
        <w:rPr>
          <w:rFonts w:eastAsia="Times New Roman"/>
          <w:sz w:val="24"/>
        </w:rPr>
      </w:pPr>
      <w:r w:rsidRPr="0081191D">
        <w:rPr>
          <w:rFonts w:eastAsia="Times New Roman"/>
          <w:sz w:val="24"/>
        </w:rPr>
        <w:lastRenderedPageBreak/>
        <w:t>Демографическая ситуация городского округа Красноуфимск в 2023 -2025 годах будет развиваться под влиянием сложившейся динамики показателей рождаемости, смертности и миграции.</w:t>
      </w:r>
    </w:p>
    <w:p w14:paraId="750A4CDA" w14:textId="77777777" w:rsidR="0081191D" w:rsidRPr="0081191D" w:rsidRDefault="0081191D" w:rsidP="0081191D">
      <w:pPr>
        <w:widowControl w:val="0"/>
        <w:spacing w:after="0" w:line="240" w:lineRule="auto"/>
        <w:ind w:firstLine="760"/>
        <w:jc w:val="both"/>
        <w:rPr>
          <w:rFonts w:eastAsia="Times New Roman"/>
          <w:sz w:val="24"/>
        </w:rPr>
      </w:pPr>
      <w:r w:rsidRPr="0081191D">
        <w:rPr>
          <w:rFonts w:eastAsia="Times New Roman"/>
          <w:sz w:val="24"/>
        </w:rPr>
        <w:t>Численность населения городского округа Красноуфимск на 1 января 2022 года составила 37654 человека и снизилась за год на 0,9% (на 1 января 2021 года - 38000 чел.). Среднегодовая численность постоянного населения округа в 2021 году составила 37827 человек.</w:t>
      </w:r>
    </w:p>
    <w:p w14:paraId="2733374A" w14:textId="77777777" w:rsidR="0081191D" w:rsidRPr="0081191D" w:rsidRDefault="0081191D" w:rsidP="0081191D">
      <w:pPr>
        <w:widowControl w:val="0"/>
        <w:spacing w:after="0" w:line="240" w:lineRule="auto"/>
        <w:ind w:firstLine="760"/>
        <w:jc w:val="both"/>
        <w:rPr>
          <w:rFonts w:eastAsia="Times New Roman"/>
          <w:sz w:val="24"/>
        </w:rPr>
      </w:pPr>
      <w:r w:rsidRPr="0081191D">
        <w:rPr>
          <w:rFonts w:eastAsia="Times New Roman"/>
          <w:sz w:val="24"/>
        </w:rPr>
        <w:t>За 2021 год естественная убыль населения составила 315 человек (2020 - убыль 190 чел.), миграционная убыль - 34 человека (2020 - убыль 108 чел.).</w:t>
      </w:r>
    </w:p>
    <w:p w14:paraId="72DCE187" w14:textId="77777777" w:rsidR="0081191D" w:rsidRPr="0081191D" w:rsidRDefault="0081191D" w:rsidP="0081191D">
      <w:pPr>
        <w:widowControl w:val="0"/>
        <w:spacing w:after="0" w:line="240" w:lineRule="auto"/>
        <w:ind w:firstLine="760"/>
        <w:jc w:val="both"/>
        <w:rPr>
          <w:rFonts w:eastAsia="Times New Roman"/>
          <w:sz w:val="24"/>
        </w:rPr>
      </w:pPr>
      <w:r w:rsidRPr="0081191D">
        <w:rPr>
          <w:rFonts w:eastAsia="Times New Roman"/>
          <w:sz w:val="24"/>
        </w:rPr>
        <w:t>К концу 2025 года прогнозируется, что с учетом сложившейся тенденции миграционного оттока показателей рождаемости и смертности, численность населения составит 36 450 человек.</w:t>
      </w:r>
    </w:p>
    <w:p w14:paraId="1EC4FB78" w14:textId="77777777" w:rsidR="0081191D" w:rsidRPr="0081191D" w:rsidRDefault="0081191D" w:rsidP="0081191D">
      <w:pPr>
        <w:widowControl w:val="0"/>
        <w:tabs>
          <w:tab w:val="left" w:pos="3430"/>
        </w:tabs>
        <w:spacing w:after="0" w:line="240" w:lineRule="auto"/>
        <w:ind w:firstLine="760"/>
        <w:jc w:val="both"/>
        <w:rPr>
          <w:rFonts w:eastAsia="Times New Roman"/>
          <w:color w:val="000000" w:themeColor="text1"/>
          <w:sz w:val="24"/>
        </w:rPr>
      </w:pPr>
      <w:r w:rsidRPr="0081191D">
        <w:rPr>
          <w:rFonts w:eastAsia="Times New Roman"/>
          <w:color w:val="000000" w:themeColor="text1"/>
          <w:sz w:val="24"/>
        </w:rPr>
        <w:t xml:space="preserve">Численность населения в трудоспособном возрасте в 2021 году составила 20164 человека или 53,1% от общей численности населения округа и к 2025 году составит 19 143 человека, при этом доля в общей численности населения составит 52,2%. </w:t>
      </w:r>
    </w:p>
    <w:p w14:paraId="05EFF527" w14:textId="77777777" w:rsidR="0081191D" w:rsidRPr="0081191D" w:rsidRDefault="0081191D" w:rsidP="0081191D">
      <w:pPr>
        <w:widowControl w:val="0"/>
        <w:tabs>
          <w:tab w:val="left" w:pos="3743"/>
        </w:tabs>
        <w:spacing w:after="0" w:line="240" w:lineRule="auto"/>
        <w:jc w:val="center"/>
        <w:outlineLvl w:val="0"/>
        <w:rPr>
          <w:rFonts w:eastAsia="Times New Roman"/>
          <w:b/>
          <w:bCs/>
          <w:sz w:val="24"/>
        </w:rPr>
      </w:pPr>
      <w:r w:rsidRPr="0081191D">
        <w:rPr>
          <w:rFonts w:eastAsia="Times New Roman"/>
          <w:b/>
          <w:bCs/>
          <w:sz w:val="24"/>
          <w:lang w:val="en-US"/>
        </w:rPr>
        <w:t>VII</w:t>
      </w:r>
      <w:r w:rsidRPr="0081191D">
        <w:rPr>
          <w:rFonts w:eastAsia="Times New Roman"/>
          <w:b/>
          <w:bCs/>
          <w:sz w:val="24"/>
        </w:rPr>
        <w:t>. Развитие социальной сферы</w:t>
      </w:r>
    </w:p>
    <w:p w14:paraId="619C8260" w14:textId="77777777" w:rsidR="0081191D" w:rsidRPr="0081191D" w:rsidRDefault="0081191D" w:rsidP="0081191D">
      <w:pPr>
        <w:widowControl w:val="0"/>
        <w:spacing w:after="0" w:line="240" w:lineRule="auto"/>
        <w:ind w:firstLine="760"/>
        <w:jc w:val="both"/>
        <w:rPr>
          <w:rFonts w:eastAsia="Times New Roman"/>
          <w:sz w:val="24"/>
        </w:rPr>
      </w:pPr>
      <w:r w:rsidRPr="0081191D">
        <w:rPr>
          <w:rFonts w:eastAsia="Times New Roman"/>
          <w:sz w:val="24"/>
        </w:rPr>
        <w:t>Приоритетами развития социальной политики на территории городского округа Красноуфимск являются последовательное повышение уровня качества жизни населения, обеспечение всеобщей доступности основных социальных услуг и социального обслуживания, повышение социальной значимости института семьи, имеющей детей.</w:t>
      </w:r>
    </w:p>
    <w:p w14:paraId="4C429955" w14:textId="77777777" w:rsidR="0081191D" w:rsidRPr="0081191D" w:rsidRDefault="0081191D" w:rsidP="0081191D">
      <w:pPr>
        <w:widowControl w:val="0"/>
        <w:spacing w:after="0" w:line="240" w:lineRule="auto"/>
        <w:ind w:firstLine="760"/>
        <w:jc w:val="both"/>
        <w:rPr>
          <w:rFonts w:eastAsia="Times New Roman"/>
          <w:sz w:val="24"/>
        </w:rPr>
      </w:pPr>
      <w:r w:rsidRPr="0081191D">
        <w:rPr>
          <w:rFonts w:eastAsia="Times New Roman"/>
          <w:sz w:val="24"/>
        </w:rPr>
        <w:t>Социальная сфера округа представляет собой широкую сеть учреждений образования, здравоохранения, социальной защиты, культуры и спорта.</w:t>
      </w:r>
    </w:p>
    <w:p w14:paraId="32012068" w14:textId="77777777" w:rsidR="0081191D" w:rsidRPr="0081191D" w:rsidRDefault="0081191D" w:rsidP="0081191D">
      <w:pPr>
        <w:widowControl w:val="0"/>
        <w:spacing w:after="0" w:line="240" w:lineRule="auto"/>
        <w:ind w:firstLine="760"/>
        <w:jc w:val="both"/>
        <w:rPr>
          <w:rFonts w:eastAsia="Times New Roman"/>
          <w:sz w:val="24"/>
        </w:rPr>
      </w:pPr>
      <w:r w:rsidRPr="0081191D">
        <w:rPr>
          <w:rFonts w:eastAsia="Times New Roman"/>
          <w:sz w:val="24"/>
        </w:rPr>
        <w:t>Прогноз развития отраслей социальной сферы ориентирован на реализацию приоритетных национальных проектов, муниципальных программ, реализуемых на территории городского округа.</w:t>
      </w:r>
    </w:p>
    <w:p w14:paraId="7044F70B" w14:textId="77777777" w:rsidR="0081191D" w:rsidRPr="0081191D" w:rsidRDefault="0081191D" w:rsidP="0081191D">
      <w:pPr>
        <w:widowControl w:val="0"/>
        <w:spacing w:after="0" w:line="240" w:lineRule="auto"/>
        <w:ind w:firstLine="760"/>
        <w:jc w:val="both"/>
        <w:rPr>
          <w:rFonts w:eastAsia="Times New Roman"/>
          <w:sz w:val="24"/>
        </w:rPr>
      </w:pPr>
      <w:r w:rsidRPr="0081191D">
        <w:rPr>
          <w:rFonts w:eastAsia="Times New Roman"/>
          <w:sz w:val="24"/>
        </w:rPr>
        <w:t xml:space="preserve">Главными направлениями развития системы образования на среднесрочный период являются обеспечение государственных гарантий </w:t>
      </w:r>
      <w:proofErr w:type="gramStart"/>
      <w:r w:rsidRPr="0081191D">
        <w:rPr>
          <w:rFonts w:eastAsia="Times New Roman"/>
          <w:sz w:val="24"/>
        </w:rPr>
        <w:t>доступности  качественного</w:t>
      </w:r>
      <w:proofErr w:type="gramEnd"/>
      <w:r w:rsidRPr="0081191D">
        <w:rPr>
          <w:rFonts w:eastAsia="Times New Roman"/>
          <w:sz w:val="24"/>
        </w:rPr>
        <w:t xml:space="preserve"> образования; повышение качества общего, дошкольного и дополнительного образования; повышение эффективности кадрового обеспечения образования и информатизация образовательного пространства.</w:t>
      </w:r>
    </w:p>
    <w:p w14:paraId="20C642DB" w14:textId="77777777" w:rsidR="0081191D" w:rsidRPr="0081191D" w:rsidRDefault="0081191D" w:rsidP="0081191D">
      <w:pPr>
        <w:widowControl w:val="0"/>
        <w:spacing w:after="0" w:line="240" w:lineRule="auto"/>
        <w:ind w:firstLine="740"/>
        <w:jc w:val="both"/>
        <w:rPr>
          <w:rFonts w:eastAsia="Times New Roman"/>
          <w:sz w:val="24"/>
        </w:rPr>
      </w:pPr>
      <w:r w:rsidRPr="0081191D">
        <w:rPr>
          <w:rFonts w:eastAsia="Times New Roman"/>
          <w:sz w:val="24"/>
        </w:rPr>
        <w:t xml:space="preserve">Основной задачей в прогнозируемом периоде будет задача, поставленная Президентом Российской Федерации по переводу всех школ в односменный режим к 2025 году. Для решения поставленной задачи на территории городского округа Красноуфимск в 2019 году начато строительство школы на 550 мест. В связи с недобросовестностью подрядчика, выполняющего работы по строительству школы, </w:t>
      </w:r>
      <w:proofErr w:type="gramStart"/>
      <w:r w:rsidRPr="0081191D">
        <w:rPr>
          <w:rFonts w:eastAsia="Times New Roman"/>
          <w:sz w:val="24"/>
        </w:rPr>
        <w:t>ввод  объекта</w:t>
      </w:r>
      <w:proofErr w:type="gramEnd"/>
      <w:r w:rsidRPr="0081191D">
        <w:rPr>
          <w:rFonts w:eastAsia="Times New Roman"/>
          <w:sz w:val="24"/>
        </w:rPr>
        <w:t xml:space="preserve"> в эксплуатацию запланирован на декабрь 2022 года.</w:t>
      </w:r>
    </w:p>
    <w:p w14:paraId="70FF87B9" w14:textId="77777777" w:rsidR="0081191D" w:rsidRPr="0081191D" w:rsidRDefault="0081191D" w:rsidP="0081191D">
      <w:pPr>
        <w:widowControl w:val="0"/>
        <w:spacing w:after="0" w:line="240" w:lineRule="auto"/>
        <w:ind w:firstLine="740"/>
        <w:jc w:val="both"/>
        <w:rPr>
          <w:rFonts w:eastAsia="Times New Roman"/>
          <w:color w:val="000000" w:themeColor="text1"/>
          <w:sz w:val="24"/>
        </w:rPr>
      </w:pPr>
      <w:r w:rsidRPr="0081191D">
        <w:rPr>
          <w:rFonts w:eastAsia="Times New Roman"/>
          <w:color w:val="000000" w:themeColor="text1"/>
          <w:sz w:val="24"/>
        </w:rPr>
        <w:t>В связи реализацией приоритетного регионального проекта «Доступное дополнительное образование для детей Свердловской области» прогнозируется увеличение показателя «Доля детей в возрасте от 5 до 18 лет, охваченных дополнительным образованием» с 72,0% в 2021 году до 84,0% к 2025 году.</w:t>
      </w:r>
    </w:p>
    <w:p w14:paraId="1606BEF1" w14:textId="77777777" w:rsidR="0081191D" w:rsidRPr="0081191D" w:rsidRDefault="0081191D" w:rsidP="0081191D">
      <w:pPr>
        <w:widowControl w:val="0"/>
        <w:spacing w:after="0" w:line="240" w:lineRule="auto"/>
        <w:ind w:firstLine="740"/>
        <w:jc w:val="both"/>
        <w:rPr>
          <w:rFonts w:eastAsia="Times New Roman"/>
          <w:sz w:val="24"/>
        </w:rPr>
      </w:pPr>
      <w:r w:rsidRPr="0081191D">
        <w:rPr>
          <w:rFonts w:eastAsia="Times New Roman"/>
          <w:sz w:val="24"/>
        </w:rPr>
        <w:t>В сфере здравоохранения в среднесрочной перспективе основным направлением деятельности останется повышение качества и доступности оказания медицинской помощи населению, создание устойчиво развивающейся системы здравоохранения с учетом первоочередных мер, определенных приоритетным национальным проектом в сфере здравоохранения.</w:t>
      </w:r>
    </w:p>
    <w:p w14:paraId="1BD7EB69" w14:textId="77777777" w:rsidR="0081191D" w:rsidRPr="0081191D" w:rsidRDefault="0081191D" w:rsidP="0081191D">
      <w:pPr>
        <w:widowControl w:val="0"/>
        <w:spacing w:after="0" w:line="240" w:lineRule="auto"/>
        <w:ind w:firstLine="740"/>
        <w:jc w:val="both"/>
        <w:rPr>
          <w:rFonts w:eastAsia="Times New Roman"/>
          <w:color w:val="000000" w:themeColor="text1"/>
          <w:sz w:val="24"/>
        </w:rPr>
      </w:pPr>
      <w:r w:rsidRPr="0081191D">
        <w:rPr>
          <w:rFonts w:eastAsia="Times New Roman"/>
          <w:color w:val="000000" w:themeColor="text1"/>
          <w:sz w:val="24"/>
        </w:rPr>
        <w:t>Такие основные показатели, как обеспеченность врачами, оказывающими медицинскую помощь в амбулаторных условиях, увеличится с 15,0 ед. на 10 тыс. населения в 2021 году до 15,8 ед. на 10 тыс. населения к 2025 году, обеспеченность средними медицинскими работниками увеличится с 117,6 ед. на 10 тыс. населения до 121,1 ед. на 10 тыс. населения.</w:t>
      </w:r>
    </w:p>
    <w:p w14:paraId="456ED60A" w14:textId="77777777" w:rsidR="0081191D" w:rsidRPr="0081191D" w:rsidRDefault="0081191D" w:rsidP="0081191D">
      <w:pPr>
        <w:widowControl w:val="0"/>
        <w:spacing w:after="0" w:line="240" w:lineRule="auto"/>
        <w:ind w:firstLine="740"/>
        <w:jc w:val="both"/>
        <w:rPr>
          <w:rFonts w:eastAsia="Times New Roman"/>
          <w:sz w:val="24"/>
        </w:rPr>
      </w:pPr>
      <w:r w:rsidRPr="0081191D">
        <w:rPr>
          <w:rFonts w:eastAsia="Times New Roman"/>
          <w:sz w:val="24"/>
        </w:rPr>
        <w:t xml:space="preserve">В сфере развития культуры предполагается повышение доступности качественных культурных услуг. Для достижения поставленных целей необходимо добиться выполнения </w:t>
      </w:r>
      <w:r w:rsidRPr="0081191D">
        <w:rPr>
          <w:rFonts w:eastAsia="Times New Roman"/>
          <w:sz w:val="24"/>
        </w:rPr>
        <w:lastRenderedPageBreak/>
        <w:t>основных показателей муниципальной программы «Развитие культуры городского округа Красноуфимск в 2014-2024 годах» по оказанию культурно - досуговых, библиотечных, музейных услуг населению.</w:t>
      </w:r>
    </w:p>
    <w:p w14:paraId="48160EA1" w14:textId="77777777" w:rsidR="0081191D" w:rsidRPr="0081191D" w:rsidRDefault="0081191D" w:rsidP="0081191D">
      <w:pPr>
        <w:widowControl w:val="0"/>
        <w:spacing w:after="0" w:line="240" w:lineRule="auto"/>
        <w:ind w:firstLine="740"/>
        <w:jc w:val="both"/>
        <w:rPr>
          <w:rFonts w:eastAsia="Times New Roman"/>
          <w:sz w:val="24"/>
        </w:rPr>
      </w:pPr>
      <w:r w:rsidRPr="0081191D">
        <w:rPr>
          <w:rFonts w:eastAsia="Times New Roman"/>
          <w:sz w:val="24"/>
        </w:rPr>
        <w:t>В сфере физической культуры на прогнозируемый период поставлена задача - улучшение физического здоровья населения путем вовлечения населения в активные занятия физической культурой и формирования здорового образа жизни.</w:t>
      </w:r>
    </w:p>
    <w:p w14:paraId="113C1DE4" w14:textId="77777777" w:rsidR="0081191D" w:rsidRPr="0081191D" w:rsidRDefault="0081191D" w:rsidP="0081191D">
      <w:pPr>
        <w:widowControl w:val="0"/>
        <w:spacing w:after="0" w:line="240" w:lineRule="auto"/>
        <w:ind w:firstLine="740"/>
        <w:jc w:val="both"/>
        <w:rPr>
          <w:rFonts w:eastAsia="Times New Roman"/>
          <w:color w:val="000000" w:themeColor="text1"/>
          <w:sz w:val="24"/>
        </w:rPr>
      </w:pPr>
    </w:p>
    <w:p w14:paraId="4A5380C7" w14:textId="77777777" w:rsidR="0081191D" w:rsidRPr="0081191D" w:rsidRDefault="0081191D" w:rsidP="0081191D">
      <w:pPr>
        <w:widowControl w:val="0"/>
        <w:tabs>
          <w:tab w:val="left" w:pos="4734"/>
        </w:tabs>
        <w:spacing w:after="0" w:line="240" w:lineRule="auto"/>
        <w:jc w:val="center"/>
        <w:outlineLvl w:val="0"/>
        <w:rPr>
          <w:rFonts w:eastAsia="Times New Roman"/>
          <w:b/>
          <w:bCs/>
          <w:color w:val="000000" w:themeColor="text1"/>
          <w:sz w:val="24"/>
        </w:rPr>
      </w:pPr>
      <w:r w:rsidRPr="0081191D">
        <w:rPr>
          <w:rFonts w:eastAsia="Times New Roman"/>
          <w:b/>
          <w:bCs/>
          <w:color w:val="000000" w:themeColor="text1"/>
          <w:sz w:val="24"/>
          <w:lang w:val="en-US"/>
        </w:rPr>
        <w:t>VIII</w:t>
      </w:r>
      <w:r w:rsidRPr="0081191D">
        <w:rPr>
          <w:rFonts w:eastAsia="Times New Roman"/>
          <w:b/>
          <w:bCs/>
          <w:color w:val="000000" w:themeColor="text1"/>
          <w:sz w:val="24"/>
        </w:rPr>
        <w:t>. Трудовые ресурсы</w:t>
      </w:r>
    </w:p>
    <w:p w14:paraId="0080410B" w14:textId="77777777" w:rsidR="0081191D" w:rsidRPr="0081191D" w:rsidRDefault="0081191D" w:rsidP="0081191D">
      <w:pPr>
        <w:widowControl w:val="0"/>
        <w:spacing w:after="0" w:line="240" w:lineRule="auto"/>
        <w:ind w:firstLine="740"/>
        <w:jc w:val="both"/>
        <w:rPr>
          <w:rFonts w:eastAsia="Times New Roman"/>
          <w:color w:val="000000" w:themeColor="text1"/>
          <w:sz w:val="24"/>
        </w:rPr>
      </w:pPr>
      <w:r w:rsidRPr="0081191D">
        <w:rPr>
          <w:rFonts w:eastAsia="Times New Roman"/>
          <w:color w:val="000000" w:themeColor="text1"/>
          <w:sz w:val="24"/>
        </w:rPr>
        <w:t xml:space="preserve">Одним из факторов экономического развития городского округа Красноуфимск является </w:t>
      </w:r>
      <w:proofErr w:type="spellStart"/>
      <w:r w:rsidRPr="0081191D">
        <w:rPr>
          <w:rFonts w:eastAsia="Times New Roman"/>
          <w:color w:val="000000" w:themeColor="text1"/>
          <w:sz w:val="24"/>
        </w:rPr>
        <w:t>трудоресурсный</w:t>
      </w:r>
      <w:proofErr w:type="spellEnd"/>
      <w:r w:rsidRPr="0081191D">
        <w:rPr>
          <w:rFonts w:eastAsia="Times New Roman"/>
          <w:color w:val="000000" w:themeColor="text1"/>
          <w:sz w:val="24"/>
        </w:rPr>
        <w:t xml:space="preserve"> потенциал, определяющийся долей населения в трудоспособном возрасте.</w:t>
      </w:r>
    </w:p>
    <w:p w14:paraId="534BE1F1" w14:textId="77777777" w:rsidR="0081191D" w:rsidRPr="0081191D" w:rsidRDefault="0081191D" w:rsidP="0081191D">
      <w:pPr>
        <w:widowControl w:val="0"/>
        <w:spacing w:after="0" w:line="240" w:lineRule="auto"/>
        <w:ind w:firstLine="740"/>
        <w:jc w:val="both"/>
        <w:rPr>
          <w:rFonts w:eastAsia="Times New Roman"/>
          <w:color w:val="000000" w:themeColor="text1"/>
          <w:sz w:val="24"/>
        </w:rPr>
      </w:pPr>
      <w:r w:rsidRPr="0081191D">
        <w:rPr>
          <w:rFonts w:eastAsia="Times New Roman"/>
          <w:color w:val="000000" w:themeColor="text1"/>
          <w:sz w:val="24"/>
        </w:rPr>
        <w:t>На протяжении последних лет наблюдается значительный отток граждан трудоспособного возраста за пределы городского округа Красноуфимск в поисках работы.</w:t>
      </w:r>
    </w:p>
    <w:p w14:paraId="2127B511" w14:textId="77777777" w:rsidR="0081191D" w:rsidRPr="0081191D" w:rsidRDefault="0081191D" w:rsidP="0081191D">
      <w:pPr>
        <w:widowControl w:val="0"/>
        <w:spacing w:after="0" w:line="240" w:lineRule="auto"/>
        <w:ind w:firstLine="740"/>
        <w:jc w:val="both"/>
        <w:rPr>
          <w:rFonts w:eastAsia="Times New Roman"/>
          <w:color w:val="000000" w:themeColor="text1"/>
          <w:sz w:val="24"/>
        </w:rPr>
      </w:pPr>
      <w:r w:rsidRPr="0081191D">
        <w:rPr>
          <w:rFonts w:eastAsia="Times New Roman"/>
          <w:color w:val="000000" w:themeColor="text1"/>
          <w:sz w:val="24"/>
        </w:rPr>
        <w:t xml:space="preserve">По данным </w:t>
      </w:r>
      <w:proofErr w:type="spellStart"/>
      <w:r w:rsidRPr="0081191D">
        <w:rPr>
          <w:rFonts w:eastAsia="Times New Roman"/>
          <w:color w:val="000000" w:themeColor="text1"/>
          <w:sz w:val="24"/>
        </w:rPr>
        <w:t>Свердловскстата</w:t>
      </w:r>
      <w:proofErr w:type="spellEnd"/>
      <w:r w:rsidRPr="0081191D">
        <w:rPr>
          <w:rFonts w:eastAsia="Times New Roman"/>
          <w:color w:val="000000" w:themeColor="text1"/>
          <w:sz w:val="24"/>
        </w:rPr>
        <w:t xml:space="preserve"> среднесписочная численность работников в 2021 году составила 9647 человек.</w:t>
      </w:r>
      <w:r w:rsidRPr="0081191D">
        <w:rPr>
          <w:rFonts w:eastAsia="Times New Roman"/>
          <w:color w:val="FF0000"/>
          <w:sz w:val="24"/>
        </w:rPr>
        <w:t xml:space="preserve"> </w:t>
      </w:r>
      <w:r w:rsidRPr="0081191D">
        <w:rPr>
          <w:rFonts w:eastAsia="Times New Roman"/>
          <w:color w:val="000000" w:themeColor="text1"/>
          <w:sz w:val="24"/>
        </w:rPr>
        <w:t>В прогнозируемом периоде планируется незначительное ежегодное снижение численности работников и к 2025 году составит 9590 человек (снижение составит 0,6%).</w:t>
      </w:r>
    </w:p>
    <w:p w14:paraId="0B5A1C4E" w14:textId="77777777" w:rsidR="0081191D" w:rsidRPr="0081191D" w:rsidRDefault="0081191D" w:rsidP="0081191D">
      <w:pPr>
        <w:widowControl w:val="0"/>
        <w:tabs>
          <w:tab w:val="left" w:pos="3430"/>
        </w:tabs>
        <w:spacing w:after="0" w:line="240" w:lineRule="auto"/>
        <w:ind w:firstLine="760"/>
        <w:jc w:val="both"/>
        <w:rPr>
          <w:rFonts w:eastAsia="Times New Roman"/>
          <w:color w:val="000000" w:themeColor="text1"/>
          <w:sz w:val="24"/>
        </w:rPr>
      </w:pPr>
      <w:r w:rsidRPr="0081191D">
        <w:rPr>
          <w:rFonts w:eastAsia="Times New Roman"/>
          <w:color w:val="000000" w:themeColor="text1"/>
          <w:sz w:val="24"/>
        </w:rPr>
        <w:t>Среднегодовая численность занятых в экономике рассчитана с учетом численности населения, работающего на предприятиях Красноуфимского железнодорожного узла и</w:t>
      </w:r>
      <w:r w:rsidRPr="0081191D">
        <w:rPr>
          <w:rFonts w:eastAsia="Times New Roman"/>
          <w:color w:val="FF0000"/>
          <w:sz w:val="24"/>
        </w:rPr>
        <w:t xml:space="preserve"> </w:t>
      </w:r>
      <w:r w:rsidRPr="0081191D">
        <w:rPr>
          <w:rFonts w:eastAsia="Times New Roman"/>
          <w:color w:val="000000" w:themeColor="text1"/>
          <w:sz w:val="24"/>
        </w:rPr>
        <w:t>ООО «</w:t>
      </w:r>
      <w:proofErr w:type="spellStart"/>
      <w:r w:rsidRPr="0081191D">
        <w:rPr>
          <w:rFonts w:eastAsia="Times New Roman"/>
          <w:color w:val="000000" w:themeColor="text1"/>
          <w:sz w:val="24"/>
        </w:rPr>
        <w:t>Феретти</w:t>
      </w:r>
      <w:proofErr w:type="spellEnd"/>
      <w:r w:rsidRPr="0081191D">
        <w:rPr>
          <w:rFonts w:eastAsia="Times New Roman"/>
          <w:color w:val="000000" w:themeColor="text1"/>
          <w:sz w:val="24"/>
        </w:rPr>
        <w:t xml:space="preserve"> Рус», которые не отчитываются в территориальные органы статистики. В связи с увеличением возраста выхода на пенсию и небольшим ростом рождаемости в начале двухтысячных годов в прогнозируемом периоде наблюдается тенденция к повышению численности занятых в экономике.  </w:t>
      </w:r>
    </w:p>
    <w:p w14:paraId="1AFC889F" w14:textId="77777777" w:rsidR="0081191D" w:rsidRPr="0081191D" w:rsidRDefault="0081191D" w:rsidP="0081191D">
      <w:pPr>
        <w:widowControl w:val="0"/>
        <w:tabs>
          <w:tab w:val="left" w:pos="3430"/>
        </w:tabs>
        <w:spacing w:after="0" w:line="240" w:lineRule="auto"/>
        <w:ind w:firstLine="760"/>
        <w:jc w:val="both"/>
        <w:rPr>
          <w:rFonts w:eastAsia="Times New Roman"/>
          <w:color w:val="FF0000"/>
          <w:sz w:val="24"/>
        </w:rPr>
      </w:pPr>
    </w:p>
    <w:p w14:paraId="6511FCA6" w14:textId="77777777" w:rsidR="0081191D" w:rsidRPr="0081191D" w:rsidRDefault="0081191D" w:rsidP="0081191D">
      <w:pPr>
        <w:widowControl w:val="0"/>
        <w:spacing w:after="0" w:line="240" w:lineRule="auto"/>
        <w:outlineLvl w:val="0"/>
        <w:rPr>
          <w:rFonts w:eastAsia="Times New Roman"/>
          <w:b/>
          <w:bCs/>
          <w:color w:val="FF0000"/>
          <w:sz w:val="24"/>
        </w:rPr>
      </w:pPr>
    </w:p>
    <w:p w14:paraId="7E1651AE" w14:textId="77777777" w:rsidR="0081191D" w:rsidRPr="0081191D" w:rsidRDefault="0081191D" w:rsidP="0081191D">
      <w:pPr>
        <w:widowControl w:val="0"/>
        <w:spacing w:after="0" w:line="240" w:lineRule="auto"/>
        <w:jc w:val="center"/>
        <w:outlineLvl w:val="0"/>
        <w:rPr>
          <w:rFonts w:eastAsia="Times New Roman"/>
          <w:b/>
          <w:bCs/>
          <w:sz w:val="24"/>
        </w:rPr>
      </w:pPr>
      <w:r w:rsidRPr="0081191D">
        <w:rPr>
          <w:rFonts w:eastAsia="Times New Roman"/>
          <w:b/>
          <w:bCs/>
          <w:sz w:val="24"/>
        </w:rPr>
        <w:t>Институциональная структура муниципального образования</w:t>
      </w:r>
    </w:p>
    <w:p w14:paraId="39487733" w14:textId="77777777" w:rsidR="0081191D" w:rsidRPr="0081191D" w:rsidRDefault="0081191D" w:rsidP="0081191D">
      <w:pPr>
        <w:widowControl w:val="0"/>
        <w:spacing w:after="0" w:line="240" w:lineRule="auto"/>
        <w:ind w:firstLine="740"/>
        <w:jc w:val="both"/>
        <w:rPr>
          <w:rFonts w:eastAsia="Times New Roman"/>
          <w:sz w:val="24"/>
        </w:rPr>
      </w:pPr>
      <w:r w:rsidRPr="0081191D">
        <w:rPr>
          <w:rFonts w:eastAsia="Times New Roman"/>
          <w:sz w:val="24"/>
        </w:rPr>
        <w:t>На 1 января 2022 года количество организаций всех видов экономической деятельности, учтенных в Статистическом регистре, составило 1168 единиц (на 01.01.2021 - 1269 ед.), в том числе 349 - юридические лица (на 01.01.2021 - 388), 819 - индивидуальные предприниматели (на 01.01.2021 - 881).</w:t>
      </w:r>
    </w:p>
    <w:p w14:paraId="2C11A417" w14:textId="77777777" w:rsidR="0081191D" w:rsidRPr="0081191D" w:rsidRDefault="0081191D" w:rsidP="0081191D">
      <w:pPr>
        <w:widowControl w:val="0"/>
        <w:spacing w:after="0" w:line="240" w:lineRule="auto"/>
        <w:ind w:firstLine="740"/>
        <w:jc w:val="both"/>
        <w:rPr>
          <w:rFonts w:eastAsia="Times New Roman"/>
          <w:sz w:val="24"/>
        </w:rPr>
      </w:pPr>
      <w:r w:rsidRPr="0081191D">
        <w:rPr>
          <w:rFonts w:eastAsia="Times New Roman"/>
          <w:sz w:val="24"/>
        </w:rPr>
        <w:t>В области муниципального управления в прогнозируемом периоде продолжится реализация Концессионного соглашения в сфере теплоснабжения и горячего водоснабжения, начатая в 2019 году. Концессионным соглашением в целях создания и реконструкции объектов систем теплоснабжения и горячего водоснабжения предусмотрено привлечение Концессионером (АО «</w:t>
      </w:r>
      <w:proofErr w:type="spellStart"/>
      <w:r w:rsidRPr="0081191D">
        <w:rPr>
          <w:rFonts w:eastAsia="Times New Roman"/>
          <w:sz w:val="24"/>
        </w:rPr>
        <w:t>Регионгаз-инвест</w:t>
      </w:r>
      <w:proofErr w:type="spellEnd"/>
      <w:r w:rsidRPr="0081191D">
        <w:rPr>
          <w:rFonts w:eastAsia="Times New Roman"/>
          <w:sz w:val="24"/>
        </w:rPr>
        <w:t>») в период 2019 - 2026 годов финансовых средств в сумме 353,9 млн. рублей.</w:t>
      </w:r>
    </w:p>
    <w:p w14:paraId="3BD0C18D" w14:textId="77777777" w:rsidR="0081191D" w:rsidRPr="0081191D" w:rsidRDefault="0081191D" w:rsidP="0081191D">
      <w:pPr>
        <w:widowControl w:val="0"/>
        <w:spacing w:after="0" w:line="240" w:lineRule="auto"/>
        <w:ind w:firstLine="740"/>
        <w:jc w:val="both"/>
        <w:rPr>
          <w:rFonts w:eastAsia="Times New Roman"/>
          <w:sz w:val="24"/>
        </w:rPr>
      </w:pPr>
      <w:r w:rsidRPr="0081191D">
        <w:rPr>
          <w:rFonts w:eastAsia="Times New Roman"/>
          <w:sz w:val="24"/>
        </w:rPr>
        <w:t>В 2022 году будет завершена процедура ликвидации муниципального унитарного предприятия «Тепловые сети город Красноуфимск».</w:t>
      </w:r>
    </w:p>
    <w:p w14:paraId="529E04BB" w14:textId="77777777" w:rsidR="0081191D" w:rsidRPr="0081191D" w:rsidRDefault="0081191D" w:rsidP="0081191D">
      <w:pPr>
        <w:widowControl w:val="0"/>
        <w:spacing w:after="0" w:line="240" w:lineRule="auto"/>
        <w:ind w:firstLine="740"/>
        <w:jc w:val="both"/>
        <w:rPr>
          <w:rFonts w:eastAsia="Times New Roman"/>
          <w:color w:val="000000" w:themeColor="text1"/>
          <w:sz w:val="24"/>
        </w:rPr>
      </w:pPr>
      <w:r w:rsidRPr="0081191D">
        <w:rPr>
          <w:rFonts w:eastAsia="Times New Roman"/>
          <w:color w:val="000000" w:themeColor="text1"/>
          <w:sz w:val="24"/>
        </w:rPr>
        <w:t xml:space="preserve">Изменение организационно-правовой </w:t>
      </w:r>
      <w:proofErr w:type="gramStart"/>
      <w:r w:rsidRPr="0081191D">
        <w:rPr>
          <w:rFonts w:eastAsia="Times New Roman"/>
          <w:color w:val="000000" w:themeColor="text1"/>
          <w:sz w:val="24"/>
        </w:rPr>
        <w:t>собственности  муниципальных</w:t>
      </w:r>
      <w:proofErr w:type="gramEnd"/>
      <w:r w:rsidRPr="0081191D">
        <w:rPr>
          <w:rFonts w:eastAsia="Times New Roman"/>
          <w:color w:val="000000" w:themeColor="text1"/>
          <w:sz w:val="24"/>
        </w:rPr>
        <w:t xml:space="preserve"> унитарных предприятий «Чистый город» и «Жилищно-коммунальное управление» планируется провести в 2024 году.</w:t>
      </w:r>
    </w:p>
    <w:p w14:paraId="6777F544" w14:textId="77777777" w:rsidR="00F52AED" w:rsidRPr="0040581C" w:rsidRDefault="00F52AED" w:rsidP="002A4C10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  <w:color w:val="FF0000"/>
        </w:rPr>
      </w:pPr>
    </w:p>
    <w:sectPr w:rsidR="00F52AED" w:rsidRPr="0040581C" w:rsidSect="0081191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E19F9"/>
    <w:multiLevelType w:val="hybridMultilevel"/>
    <w:tmpl w:val="8FB0EA8A"/>
    <w:lvl w:ilvl="0" w:tplc="BCFED136">
      <w:start w:val="1"/>
      <w:numFmt w:val="upperRoman"/>
      <w:lvlText w:val="%1."/>
      <w:lvlJc w:val="left"/>
      <w:pPr>
        <w:ind w:left="48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200" w:hanging="360"/>
      </w:pPr>
    </w:lvl>
    <w:lvl w:ilvl="2" w:tplc="0419001B" w:tentative="1">
      <w:start w:val="1"/>
      <w:numFmt w:val="lowerRoman"/>
      <w:lvlText w:val="%3."/>
      <w:lvlJc w:val="right"/>
      <w:pPr>
        <w:ind w:left="5920" w:hanging="180"/>
      </w:pPr>
    </w:lvl>
    <w:lvl w:ilvl="3" w:tplc="0419000F" w:tentative="1">
      <w:start w:val="1"/>
      <w:numFmt w:val="decimal"/>
      <w:lvlText w:val="%4."/>
      <w:lvlJc w:val="left"/>
      <w:pPr>
        <w:ind w:left="6640" w:hanging="360"/>
      </w:pPr>
    </w:lvl>
    <w:lvl w:ilvl="4" w:tplc="04190019" w:tentative="1">
      <w:start w:val="1"/>
      <w:numFmt w:val="lowerLetter"/>
      <w:lvlText w:val="%5."/>
      <w:lvlJc w:val="left"/>
      <w:pPr>
        <w:ind w:left="7360" w:hanging="360"/>
      </w:pPr>
    </w:lvl>
    <w:lvl w:ilvl="5" w:tplc="0419001B" w:tentative="1">
      <w:start w:val="1"/>
      <w:numFmt w:val="lowerRoman"/>
      <w:lvlText w:val="%6."/>
      <w:lvlJc w:val="right"/>
      <w:pPr>
        <w:ind w:left="8080" w:hanging="180"/>
      </w:pPr>
    </w:lvl>
    <w:lvl w:ilvl="6" w:tplc="0419000F" w:tentative="1">
      <w:start w:val="1"/>
      <w:numFmt w:val="decimal"/>
      <w:lvlText w:val="%7."/>
      <w:lvlJc w:val="left"/>
      <w:pPr>
        <w:ind w:left="8800" w:hanging="360"/>
      </w:pPr>
    </w:lvl>
    <w:lvl w:ilvl="7" w:tplc="04190019" w:tentative="1">
      <w:start w:val="1"/>
      <w:numFmt w:val="lowerLetter"/>
      <w:lvlText w:val="%8."/>
      <w:lvlJc w:val="left"/>
      <w:pPr>
        <w:ind w:left="9520" w:hanging="360"/>
      </w:pPr>
    </w:lvl>
    <w:lvl w:ilvl="8" w:tplc="0419001B" w:tentative="1">
      <w:start w:val="1"/>
      <w:numFmt w:val="lowerRoman"/>
      <w:lvlText w:val="%9."/>
      <w:lvlJc w:val="right"/>
      <w:pPr>
        <w:ind w:left="10240" w:hanging="180"/>
      </w:pPr>
    </w:lvl>
  </w:abstractNum>
  <w:abstractNum w:abstractNumId="1" w15:restartNumberingAfterBreak="0">
    <w:nsid w:val="16155C83"/>
    <w:multiLevelType w:val="multilevel"/>
    <w:tmpl w:val="9DE4C7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8A72BC"/>
    <w:multiLevelType w:val="multilevel"/>
    <w:tmpl w:val="CCE03C5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47647CF"/>
    <w:multiLevelType w:val="hybridMultilevel"/>
    <w:tmpl w:val="6744F9C0"/>
    <w:lvl w:ilvl="0" w:tplc="DE0E587E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0A0AEC"/>
    <w:multiLevelType w:val="multilevel"/>
    <w:tmpl w:val="CCE03C5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2DB701B"/>
    <w:multiLevelType w:val="multilevel"/>
    <w:tmpl w:val="B21676F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EA060AB"/>
    <w:multiLevelType w:val="multilevel"/>
    <w:tmpl w:val="B21676F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2BE6C9B"/>
    <w:multiLevelType w:val="multilevel"/>
    <w:tmpl w:val="8B5260D6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1AF27C0"/>
    <w:multiLevelType w:val="multilevel"/>
    <w:tmpl w:val="CCE03C5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35870878">
    <w:abstractNumId w:val="1"/>
  </w:num>
  <w:num w:numId="2" w16cid:durableId="1802113156">
    <w:abstractNumId w:val="6"/>
  </w:num>
  <w:num w:numId="3" w16cid:durableId="644119268">
    <w:abstractNumId w:val="7"/>
  </w:num>
  <w:num w:numId="4" w16cid:durableId="39475753">
    <w:abstractNumId w:val="5"/>
  </w:num>
  <w:num w:numId="5" w16cid:durableId="1064792195">
    <w:abstractNumId w:val="2"/>
  </w:num>
  <w:num w:numId="6" w16cid:durableId="2045523193">
    <w:abstractNumId w:val="4"/>
  </w:num>
  <w:num w:numId="7" w16cid:durableId="1240141512">
    <w:abstractNumId w:val="8"/>
  </w:num>
  <w:num w:numId="8" w16cid:durableId="590898507">
    <w:abstractNumId w:val="0"/>
  </w:num>
  <w:num w:numId="9" w16cid:durableId="680396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74E3"/>
    <w:rsid w:val="0001137E"/>
    <w:rsid w:val="00011AB3"/>
    <w:rsid w:val="00033F28"/>
    <w:rsid w:val="00045DD6"/>
    <w:rsid w:val="00064927"/>
    <w:rsid w:val="0007376B"/>
    <w:rsid w:val="000A4724"/>
    <w:rsid w:val="000B1CCA"/>
    <w:rsid w:val="000C091F"/>
    <w:rsid w:val="000D0A36"/>
    <w:rsid w:val="000D3AB6"/>
    <w:rsid w:val="00103FDC"/>
    <w:rsid w:val="001270AA"/>
    <w:rsid w:val="0015158B"/>
    <w:rsid w:val="00151A7D"/>
    <w:rsid w:val="00165A23"/>
    <w:rsid w:val="00174D15"/>
    <w:rsid w:val="00176D8A"/>
    <w:rsid w:val="001A0C05"/>
    <w:rsid w:val="001D2612"/>
    <w:rsid w:val="001D47A9"/>
    <w:rsid w:val="001E635A"/>
    <w:rsid w:val="001F4CF5"/>
    <w:rsid w:val="001F6990"/>
    <w:rsid w:val="002037AA"/>
    <w:rsid w:val="00214B37"/>
    <w:rsid w:val="00254AE0"/>
    <w:rsid w:val="002567B7"/>
    <w:rsid w:val="002665DC"/>
    <w:rsid w:val="002671E6"/>
    <w:rsid w:val="0028334E"/>
    <w:rsid w:val="002964A8"/>
    <w:rsid w:val="002A4C10"/>
    <w:rsid w:val="002D0567"/>
    <w:rsid w:val="002F1C2A"/>
    <w:rsid w:val="002F2F18"/>
    <w:rsid w:val="00300941"/>
    <w:rsid w:val="0030734C"/>
    <w:rsid w:val="0034709B"/>
    <w:rsid w:val="003477D7"/>
    <w:rsid w:val="00366BF4"/>
    <w:rsid w:val="00397D1C"/>
    <w:rsid w:val="003B772A"/>
    <w:rsid w:val="003E6DDE"/>
    <w:rsid w:val="00404D04"/>
    <w:rsid w:val="0040581C"/>
    <w:rsid w:val="0044172A"/>
    <w:rsid w:val="004479A1"/>
    <w:rsid w:val="00452B99"/>
    <w:rsid w:val="00452C2B"/>
    <w:rsid w:val="004556D6"/>
    <w:rsid w:val="00466F2F"/>
    <w:rsid w:val="00474DA4"/>
    <w:rsid w:val="004B6030"/>
    <w:rsid w:val="004E01AE"/>
    <w:rsid w:val="00512D16"/>
    <w:rsid w:val="00517877"/>
    <w:rsid w:val="00570A37"/>
    <w:rsid w:val="005C507B"/>
    <w:rsid w:val="006117F1"/>
    <w:rsid w:val="006321CB"/>
    <w:rsid w:val="00632D71"/>
    <w:rsid w:val="00633E18"/>
    <w:rsid w:val="00651344"/>
    <w:rsid w:val="006640BB"/>
    <w:rsid w:val="006716FC"/>
    <w:rsid w:val="006914A0"/>
    <w:rsid w:val="006D3BEC"/>
    <w:rsid w:val="00713E77"/>
    <w:rsid w:val="00721893"/>
    <w:rsid w:val="0074435B"/>
    <w:rsid w:val="007563C6"/>
    <w:rsid w:val="00773CE7"/>
    <w:rsid w:val="007920E4"/>
    <w:rsid w:val="007C15B7"/>
    <w:rsid w:val="007D2B35"/>
    <w:rsid w:val="007E4B9B"/>
    <w:rsid w:val="007F13C3"/>
    <w:rsid w:val="007F65E5"/>
    <w:rsid w:val="008000E8"/>
    <w:rsid w:val="00803546"/>
    <w:rsid w:val="00807B53"/>
    <w:rsid w:val="0081191D"/>
    <w:rsid w:val="00833A88"/>
    <w:rsid w:val="00860D6B"/>
    <w:rsid w:val="00883452"/>
    <w:rsid w:val="00890006"/>
    <w:rsid w:val="0089770B"/>
    <w:rsid w:val="008D6DBD"/>
    <w:rsid w:val="008E4D0C"/>
    <w:rsid w:val="009012BB"/>
    <w:rsid w:val="00907067"/>
    <w:rsid w:val="00934E50"/>
    <w:rsid w:val="0099042F"/>
    <w:rsid w:val="00992201"/>
    <w:rsid w:val="009C0E8C"/>
    <w:rsid w:val="009F18EB"/>
    <w:rsid w:val="009F4266"/>
    <w:rsid w:val="00A03D8E"/>
    <w:rsid w:val="00A05E83"/>
    <w:rsid w:val="00A261DC"/>
    <w:rsid w:val="00A31B97"/>
    <w:rsid w:val="00A52AA3"/>
    <w:rsid w:val="00A93D11"/>
    <w:rsid w:val="00AD12B0"/>
    <w:rsid w:val="00AF627F"/>
    <w:rsid w:val="00B026D1"/>
    <w:rsid w:val="00B23A19"/>
    <w:rsid w:val="00B749C6"/>
    <w:rsid w:val="00B819DE"/>
    <w:rsid w:val="00BA35E7"/>
    <w:rsid w:val="00BB2628"/>
    <w:rsid w:val="00BD1F3E"/>
    <w:rsid w:val="00BE1CA0"/>
    <w:rsid w:val="00BF1AFF"/>
    <w:rsid w:val="00C30C58"/>
    <w:rsid w:val="00C4073B"/>
    <w:rsid w:val="00C902BE"/>
    <w:rsid w:val="00CB3D80"/>
    <w:rsid w:val="00D35D8B"/>
    <w:rsid w:val="00D508D3"/>
    <w:rsid w:val="00D604BE"/>
    <w:rsid w:val="00DC65BD"/>
    <w:rsid w:val="00DD4BF1"/>
    <w:rsid w:val="00DE65C8"/>
    <w:rsid w:val="00DF039A"/>
    <w:rsid w:val="00E079E1"/>
    <w:rsid w:val="00E24FA4"/>
    <w:rsid w:val="00E32D8F"/>
    <w:rsid w:val="00E674E3"/>
    <w:rsid w:val="00E70DCA"/>
    <w:rsid w:val="00E87108"/>
    <w:rsid w:val="00E91BAB"/>
    <w:rsid w:val="00E97AF9"/>
    <w:rsid w:val="00F44B3A"/>
    <w:rsid w:val="00F46827"/>
    <w:rsid w:val="00F52AED"/>
    <w:rsid w:val="00F63554"/>
    <w:rsid w:val="00F75A13"/>
    <w:rsid w:val="00F86F4D"/>
    <w:rsid w:val="00F90F08"/>
    <w:rsid w:val="00FC546C"/>
    <w:rsid w:val="00FD1EC3"/>
    <w:rsid w:val="00FD4326"/>
    <w:rsid w:val="00FE5740"/>
    <w:rsid w:val="00FF2ECC"/>
    <w:rsid w:val="00FF5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50DB4"/>
  <w15:docId w15:val="{0E9DF3F6-8757-4A02-9901-A4FCE8B4B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Theme="minorHAnsi" w:hAnsi="Liberation Serif" w:cs="Times New Roman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1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E674E3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E674E3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/>
      <w:b/>
      <w:bCs/>
    </w:rPr>
  </w:style>
  <w:style w:type="character" w:customStyle="1" w:styleId="3">
    <w:name w:val="Основной текст (3)_"/>
    <w:basedOn w:val="a0"/>
    <w:link w:val="30"/>
    <w:rsid w:val="00E674E3"/>
    <w:rPr>
      <w:rFonts w:ascii="Times New Roman" w:eastAsia="Times New Roman" w:hAnsi="Times New Roman"/>
      <w:b/>
      <w:bCs/>
      <w:i/>
      <w:iCs/>
      <w:sz w:val="24"/>
      <w:shd w:val="clear" w:color="auto" w:fill="FFFFFF"/>
    </w:rPr>
  </w:style>
  <w:style w:type="character" w:customStyle="1" w:styleId="34pt">
    <w:name w:val="Основной текст (3) + 4 pt;Не полужирный;Не курсив"/>
    <w:basedOn w:val="3"/>
    <w:rsid w:val="00E674E3"/>
    <w:rPr>
      <w:rFonts w:ascii="Times New Roman" w:eastAsia="Times New Roman" w:hAnsi="Times New Roman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E674E3"/>
    <w:rPr>
      <w:rFonts w:ascii="Times New Roman" w:eastAsia="Times New Roman" w:hAnsi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674E3"/>
    <w:pPr>
      <w:widowControl w:val="0"/>
      <w:shd w:val="clear" w:color="auto" w:fill="FFFFFF"/>
      <w:spacing w:before="360" w:after="0" w:line="274" w:lineRule="exact"/>
      <w:jc w:val="center"/>
    </w:pPr>
    <w:rPr>
      <w:rFonts w:ascii="Times New Roman" w:eastAsia="Times New Roman" w:hAnsi="Times New Roman"/>
      <w:b/>
      <w:bCs/>
      <w:i/>
      <w:iCs/>
      <w:sz w:val="24"/>
    </w:rPr>
  </w:style>
  <w:style w:type="paragraph" w:customStyle="1" w:styleId="20">
    <w:name w:val="Основной текст (2)"/>
    <w:basedOn w:val="a"/>
    <w:link w:val="2"/>
    <w:rsid w:val="00E674E3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/>
    </w:rPr>
  </w:style>
  <w:style w:type="character" w:customStyle="1" w:styleId="2105pt">
    <w:name w:val="Основной текст (2) + 10;5 pt"/>
    <w:basedOn w:val="2"/>
    <w:rsid w:val="00E674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;Малые прописные"/>
    <w:basedOn w:val="2"/>
    <w:rsid w:val="00E674E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rsid w:val="00E674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6"/>
      <w:szCs w:val="16"/>
      <w:u w:val="none"/>
    </w:rPr>
  </w:style>
  <w:style w:type="character" w:customStyle="1" w:styleId="5105pt0pt">
    <w:name w:val="Основной текст (5) + 10;5 pt;Интервал 0 pt"/>
    <w:basedOn w:val="5"/>
    <w:rsid w:val="00E674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50">
    <w:name w:val="Основной текст (5) + Малые прописные"/>
    <w:basedOn w:val="5"/>
    <w:rsid w:val="00E674E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1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51">
    <w:name w:val="Основной текст (5)"/>
    <w:basedOn w:val="5"/>
    <w:rsid w:val="00E674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6"/>
      <w:szCs w:val="16"/>
      <w:u w:val="single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860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0D6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81191D"/>
    <w:rPr>
      <w:color w:val="0563C1"/>
      <w:u w:val="single"/>
    </w:rPr>
  </w:style>
  <w:style w:type="character" w:styleId="a6">
    <w:name w:val="FollowedHyperlink"/>
    <w:basedOn w:val="a0"/>
    <w:uiPriority w:val="99"/>
    <w:semiHidden/>
    <w:unhideWhenUsed/>
    <w:rsid w:val="0081191D"/>
    <w:rPr>
      <w:color w:val="954F72"/>
      <w:u w:val="single"/>
    </w:rPr>
  </w:style>
  <w:style w:type="paragraph" w:customStyle="1" w:styleId="msonormal0">
    <w:name w:val="msonormal"/>
    <w:basedOn w:val="a"/>
    <w:rsid w:val="008119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ru-RU"/>
    </w:rPr>
  </w:style>
  <w:style w:type="paragraph" w:customStyle="1" w:styleId="xl65">
    <w:name w:val="xl65"/>
    <w:basedOn w:val="a"/>
    <w:rsid w:val="0081191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3F3F3"/>
      <w:spacing w:before="100" w:beforeAutospacing="1" w:after="100" w:afterAutospacing="1" w:line="240" w:lineRule="auto"/>
    </w:pPr>
    <w:rPr>
      <w:rFonts w:ascii="Tahoma" w:eastAsia="Times New Roman" w:hAnsi="Tahoma" w:cs="Tahoma"/>
      <w:color w:val="000080"/>
      <w:sz w:val="18"/>
      <w:szCs w:val="18"/>
      <w:lang w:eastAsia="ru-RU"/>
    </w:rPr>
  </w:style>
  <w:style w:type="paragraph" w:customStyle="1" w:styleId="xl66">
    <w:name w:val="xl66"/>
    <w:basedOn w:val="a"/>
    <w:rsid w:val="0081191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3F3F3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81191D"/>
    <w:pPr>
      <w:pBdr>
        <w:top w:val="single" w:sz="4" w:space="0" w:color="C0C0C0"/>
        <w:left w:val="single" w:sz="4" w:space="9" w:color="C0C0C0"/>
        <w:bottom w:val="single" w:sz="4" w:space="0" w:color="C0C0C0"/>
        <w:right w:val="single" w:sz="4" w:space="0" w:color="C0C0C0"/>
      </w:pBdr>
      <w:shd w:val="clear" w:color="auto" w:fill="F3F3F3"/>
      <w:spacing w:before="100" w:beforeAutospacing="1" w:after="100" w:afterAutospacing="1" w:line="240" w:lineRule="auto"/>
      <w:ind w:firstLineChars="100" w:firstLine="100"/>
    </w:pPr>
    <w:rPr>
      <w:rFonts w:ascii="Tahoma" w:eastAsia="Times New Roman" w:hAnsi="Tahoma" w:cs="Tahoma"/>
      <w:color w:val="000080"/>
      <w:sz w:val="18"/>
      <w:szCs w:val="18"/>
      <w:lang w:eastAsia="ru-RU"/>
    </w:rPr>
  </w:style>
  <w:style w:type="paragraph" w:customStyle="1" w:styleId="xl68">
    <w:name w:val="xl68"/>
    <w:basedOn w:val="a"/>
    <w:rsid w:val="0081191D"/>
    <w:pPr>
      <w:pBdr>
        <w:top w:val="single" w:sz="4" w:space="0" w:color="C0C0C0"/>
        <w:left w:val="single" w:sz="4" w:space="18" w:color="C0C0C0"/>
        <w:bottom w:val="single" w:sz="4" w:space="0" w:color="C0C0C0"/>
        <w:right w:val="single" w:sz="4" w:space="0" w:color="C0C0C0"/>
      </w:pBdr>
      <w:shd w:val="clear" w:color="auto" w:fill="F3F3F3"/>
      <w:spacing w:before="100" w:beforeAutospacing="1" w:after="100" w:afterAutospacing="1" w:line="240" w:lineRule="auto"/>
      <w:ind w:firstLineChars="200" w:firstLine="200"/>
    </w:pPr>
    <w:rPr>
      <w:rFonts w:ascii="Tahoma" w:eastAsia="Times New Roman" w:hAnsi="Tahoma" w:cs="Tahoma"/>
      <w:color w:val="000080"/>
      <w:sz w:val="18"/>
      <w:szCs w:val="18"/>
      <w:lang w:eastAsia="ru-RU"/>
    </w:rPr>
  </w:style>
  <w:style w:type="paragraph" w:customStyle="1" w:styleId="xl69">
    <w:name w:val="xl69"/>
    <w:basedOn w:val="a"/>
    <w:rsid w:val="0081191D"/>
    <w:pPr>
      <w:pBdr>
        <w:top w:val="single" w:sz="4" w:space="0" w:color="C0C0C0"/>
        <w:left w:val="single" w:sz="4" w:space="27" w:color="C0C0C0"/>
        <w:bottom w:val="single" w:sz="4" w:space="0" w:color="C0C0C0"/>
        <w:right w:val="single" w:sz="4" w:space="0" w:color="C0C0C0"/>
      </w:pBdr>
      <w:shd w:val="clear" w:color="auto" w:fill="F3F3F3"/>
      <w:spacing w:before="100" w:beforeAutospacing="1" w:after="100" w:afterAutospacing="1" w:line="240" w:lineRule="auto"/>
      <w:ind w:firstLineChars="300" w:firstLine="300"/>
    </w:pPr>
    <w:rPr>
      <w:rFonts w:ascii="Tahoma" w:eastAsia="Times New Roman" w:hAnsi="Tahoma" w:cs="Tahoma"/>
      <w:color w:val="00008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91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ADC30-D57D-4B9D-8B3F-46F8D021C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1945</TotalTime>
  <Pages>12</Pages>
  <Words>4496</Words>
  <Characters>25630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</dc:creator>
  <cp:keywords/>
  <dc:description/>
  <cp:lastModifiedBy>IT</cp:lastModifiedBy>
  <cp:revision>46</cp:revision>
  <cp:lastPrinted>2022-11-08T05:23:00Z</cp:lastPrinted>
  <dcterms:created xsi:type="dcterms:W3CDTF">2021-08-03T09:18:00Z</dcterms:created>
  <dcterms:modified xsi:type="dcterms:W3CDTF">2022-11-08T05:25:00Z</dcterms:modified>
</cp:coreProperties>
</file>