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4C1586" w:rsidTr="00EE4E53">
        <w:trPr>
          <w:trHeight w:val="142"/>
        </w:trPr>
        <w:tc>
          <w:tcPr>
            <w:tcW w:w="9889" w:type="dxa"/>
            <w:hideMark/>
          </w:tcPr>
          <w:tbl>
            <w:tblPr>
              <w:tblStyle w:val="a6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4C1586" w:rsidRPr="009B5DE2" w:rsidTr="00EE4E53">
              <w:tc>
                <w:tcPr>
                  <w:tcW w:w="4644" w:type="dxa"/>
                </w:tcPr>
                <w:p w:rsidR="004C1586" w:rsidRPr="009B5DE2" w:rsidRDefault="004C1586" w:rsidP="00EE4E53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1F244CE4" wp14:editId="4EA6962D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4C1586" w:rsidRPr="00E60880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E6088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E6088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E6088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E60880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E60880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4C1586" w:rsidRPr="00E60880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E6088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E60880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4C1586" w:rsidRPr="00055ABD" w:rsidRDefault="004C1586" w:rsidP="00EE4E53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begin"/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 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HYPERLINK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 "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mailto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>: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mail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>_07@66.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rospotrebnadzor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>.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ru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" 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055ABD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055ABD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4C1586" w:rsidRPr="00055ABD" w:rsidRDefault="004C1586" w:rsidP="00B80D49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  <w:r w:rsidR="003D5D4F" w:rsidRPr="00055ABD">
                    <w:t xml:space="preserve"> </w:t>
                  </w:r>
                  <w:r w:rsidR="00B12639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</w:t>
                  </w:r>
                  <w:r w:rsidR="005E74B6"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B80D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  <w:r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</w:t>
                  </w:r>
                  <w:r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221192"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4C1586" w:rsidRPr="00055ABD" w:rsidRDefault="004C1586" w:rsidP="00EE4E53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4C1586" w:rsidRPr="009B5DE2" w:rsidRDefault="004C1586" w:rsidP="00EE4E53">
                  <w:pPr>
                    <w:pStyle w:val="1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9B5DE2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4C1586" w:rsidRPr="009B5DE2" w:rsidRDefault="004C1586" w:rsidP="00EE4E53">
                  <w:pPr>
                    <w:pStyle w:val="1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4C1586" w:rsidRPr="009B5DE2" w:rsidRDefault="004C1586" w:rsidP="00EE4E53">
                  <w:pPr>
                    <w:pStyle w:val="1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3719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C1586" w:rsidRPr="009B5DE2" w:rsidRDefault="004C1586" w:rsidP="003719C9">
                  <w:pPr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</w:t>
                  </w:r>
                  <w:r w:rsidR="003719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И.В. Шевелев</w:t>
                  </w:r>
                  <w:r w:rsidRPr="009B5DE2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4C1586" w:rsidRDefault="004C1586" w:rsidP="00EE4E53">
            <w:pPr>
              <w:jc w:val="right"/>
            </w:pPr>
          </w:p>
        </w:tc>
      </w:tr>
    </w:tbl>
    <w:p w:rsidR="00B80D49" w:rsidRPr="00B80D49" w:rsidRDefault="00B80D49" w:rsidP="00B80D49">
      <w:pPr>
        <w:pStyle w:val="a3"/>
        <w:shd w:val="clear" w:color="auto" w:fill="FFFFFF"/>
        <w:spacing w:before="0" w:beforeAutospacing="0" w:after="240" w:afterAutospacing="0"/>
        <w:jc w:val="both"/>
        <w:rPr>
          <w:b/>
          <w:bCs/>
          <w:color w:val="000000"/>
          <w:sz w:val="20"/>
          <w:szCs w:val="20"/>
        </w:rPr>
      </w:pPr>
      <w:r w:rsidRPr="00B80D49">
        <w:rPr>
          <w:b/>
          <w:bCs/>
          <w:color w:val="000000"/>
          <w:sz w:val="20"/>
          <w:szCs w:val="20"/>
        </w:rPr>
        <w:t>ВНИМАНИЮ ПОТРЕБИТЕЛЯ: Покупка ювелирных и других изделий из драгоценных металлов и камней</w:t>
      </w:r>
    </w:p>
    <w:p w:rsidR="00321397" w:rsidRDefault="00321397" w:rsidP="00B80D49">
      <w:pPr>
        <w:pStyle w:val="a3"/>
        <w:shd w:val="clear" w:color="auto" w:fill="FFFFFF"/>
        <w:spacing w:before="0" w:beforeAutospacing="0" w:after="240" w:afterAutospacing="0"/>
        <w:jc w:val="both"/>
        <w:rPr>
          <w:bCs/>
          <w:color w:val="000000"/>
          <w:sz w:val="20"/>
          <w:szCs w:val="20"/>
        </w:rPr>
      </w:pPr>
      <w:r w:rsidRPr="00321397">
        <w:rPr>
          <w:bCs/>
          <w:color w:val="000000"/>
          <w:sz w:val="20"/>
          <w:szCs w:val="20"/>
        </w:rPr>
        <w:t xml:space="preserve">С 12 декабря 2019 года </w:t>
      </w:r>
      <w:proofErr w:type="gramStart"/>
      <w:r w:rsidRPr="00321397">
        <w:rPr>
          <w:bCs/>
          <w:color w:val="000000"/>
          <w:sz w:val="20"/>
          <w:szCs w:val="20"/>
        </w:rPr>
        <w:t>разрешена</w:t>
      </w:r>
      <w:proofErr w:type="gramEnd"/>
      <w:r w:rsidRPr="00321397">
        <w:rPr>
          <w:bCs/>
          <w:color w:val="000000"/>
          <w:sz w:val="20"/>
          <w:szCs w:val="20"/>
        </w:rPr>
        <w:t xml:space="preserve"> онлайн-продажа ювелирных изделий из драгоценных металлов или камней при соблюдении всех правил продажи ювелирных изделий.</w:t>
      </w:r>
    </w:p>
    <w:p w:rsidR="00B80D49" w:rsidRDefault="00B80D49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0D49">
        <w:rPr>
          <w:rFonts w:ascii="Times New Roman" w:hAnsi="Times New Roman" w:cs="Times New Roman"/>
          <w:bCs/>
          <w:color w:val="000000"/>
          <w:sz w:val="20"/>
          <w:szCs w:val="20"/>
        </w:rPr>
        <w:t>Нюансы, на которые рекомендуе</w:t>
      </w:r>
      <w:r w:rsidR="00321397">
        <w:rPr>
          <w:bCs/>
          <w:color w:val="000000"/>
          <w:sz w:val="20"/>
          <w:szCs w:val="20"/>
        </w:rPr>
        <w:t>м</w:t>
      </w:r>
      <w:r w:rsidRPr="00B80D49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обратить внимание предусмотрены Правилами продажи </w:t>
      </w:r>
      <w:r w:rsidR="0043759E" w:rsidRPr="0043759E">
        <w:rPr>
          <w:rFonts w:ascii="Times New Roman" w:hAnsi="Times New Roman" w:cs="Times New Roman"/>
          <w:bCs/>
          <w:color w:val="000000"/>
          <w:sz w:val="20"/>
          <w:szCs w:val="20"/>
        </w:rPr>
        <w:t>товаров по договору розничной купли-продажи</w:t>
      </w:r>
      <w:r w:rsidR="0043759E"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, утвержденных Постановлением Правительства РФ </w:t>
      </w:r>
      <w:r w:rsidR="00B978EA"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>от 31.12.2020 N 2463</w:t>
      </w:r>
      <w:r w:rsidRPr="00B80D49"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</w:p>
    <w:p w:rsidR="00B978EA" w:rsidRPr="00B80D49" w:rsidRDefault="00B978EA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B978EA" w:rsidRDefault="00B978EA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>Откажитесь от покупки изделий из драгоценных металлов с рук и небольших торговых точек. Место, где Вы покупаете ювелирные и другие изделия из драгоценных металлов, не должно быть «безымянным» - независимо от размера торговой точки, должна быть оформлена вывеска с фирменным названием, указанием юридического лица или данных индивидуального предпринимателя, время работы.</w:t>
      </w:r>
    </w:p>
    <w:p w:rsidR="00B978EA" w:rsidRPr="00B978EA" w:rsidRDefault="00B978EA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834922" w:rsidRPr="00B80D49" w:rsidRDefault="00834922" w:rsidP="00834922">
      <w:pPr>
        <w:pStyle w:val="a3"/>
        <w:shd w:val="clear" w:color="auto" w:fill="FFFFFF"/>
        <w:spacing w:before="0" w:beforeAutospacing="0" w:after="240" w:afterAutospacing="0"/>
        <w:jc w:val="both"/>
        <w:rPr>
          <w:bCs/>
          <w:color w:val="000000"/>
          <w:sz w:val="20"/>
          <w:szCs w:val="20"/>
        </w:rPr>
      </w:pPr>
      <w:r w:rsidRPr="00B80D49">
        <w:rPr>
          <w:bCs/>
          <w:color w:val="000000"/>
          <w:sz w:val="20"/>
          <w:szCs w:val="20"/>
        </w:rPr>
        <w:t>Продавец обязан довести до покупателя следующую информацию:</w:t>
      </w:r>
    </w:p>
    <w:p w:rsidR="00834922" w:rsidRPr="00B80D49" w:rsidRDefault="00834922" w:rsidP="00834922">
      <w:pPr>
        <w:pStyle w:val="a3"/>
        <w:shd w:val="clear" w:color="auto" w:fill="FFFFFF"/>
        <w:spacing w:before="0" w:beforeAutospacing="0" w:after="24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- </w:t>
      </w:r>
      <w:r w:rsidRPr="00B80D49">
        <w:rPr>
          <w:bCs/>
          <w:color w:val="000000"/>
          <w:sz w:val="20"/>
          <w:szCs w:val="20"/>
        </w:rPr>
        <w:t>адрес и фирменное наименование изготовителя изделия;</w:t>
      </w:r>
    </w:p>
    <w:p w:rsidR="00834922" w:rsidRPr="00B80D49" w:rsidRDefault="00834922" w:rsidP="00834922">
      <w:pPr>
        <w:pStyle w:val="a3"/>
        <w:shd w:val="clear" w:color="auto" w:fill="FFFFFF"/>
        <w:spacing w:before="0" w:beforeAutospacing="0" w:after="24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- </w:t>
      </w:r>
      <w:r w:rsidRPr="00B80D49">
        <w:rPr>
          <w:bCs/>
          <w:color w:val="000000"/>
          <w:sz w:val="20"/>
          <w:szCs w:val="20"/>
        </w:rPr>
        <w:t>гарантийный срок (если он установлен), а также срок годности;</w:t>
      </w:r>
    </w:p>
    <w:p w:rsidR="00834922" w:rsidRDefault="00834922" w:rsidP="00834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- </w:t>
      </w:r>
      <w:r w:rsidRPr="00B80D49">
        <w:rPr>
          <w:rFonts w:ascii="Times New Roman" w:hAnsi="Times New Roman" w:cs="Times New Roman"/>
          <w:bCs/>
          <w:color w:val="000000"/>
          <w:sz w:val="20"/>
          <w:szCs w:val="20"/>
        </w:rPr>
        <w:t>цену в рублях и условия приобретения товара, а если продавцом допускается продажа ювелирного изделия в кредит – размер кредита, полную сумму, подлежащую выплате потребителем, и график погашения этой суммы.</w:t>
      </w:r>
    </w:p>
    <w:p w:rsidR="00834922" w:rsidRDefault="00834922" w:rsidP="00834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B978EA" w:rsidRDefault="00B978EA" w:rsidP="00834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>Информационный стенд или уголок потребителя также должен быть доступен для покупателя.</w:t>
      </w:r>
    </w:p>
    <w:p w:rsidR="00834922" w:rsidRDefault="00834922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B978EA" w:rsidRDefault="00B978EA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Продажа ювелирных и других изделий из драгоценных металлов, произведенных в Российской Федерации, ввезенных на ее территорию, подлежащих опробованию, анализу и клеймению, осуществляется только при наличии на этих изделиях оттисков государственных пробирных клейм, а также оттисков </w:t>
      </w:r>
      <w:proofErr w:type="spellStart"/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>именников</w:t>
      </w:r>
      <w:proofErr w:type="spellEnd"/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(для изделий российского производства).</w:t>
      </w:r>
    </w:p>
    <w:p w:rsidR="00B978EA" w:rsidRPr="00B978EA" w:rsidRDefault="00B978EA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B978EA" w:rsidRDefault="00B978EA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>Допускается продажа ювелирных и других изделий из серебра российского производства без оттиска государственного пробирного клейма.</w:t>
      </w:r>
    </w:p>
    <w:p w:rsidR="001C3CC9" w:rsidRPr="00B978EA" w:rsidRDefault="001C3CC9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B978EA" w:rsidRDefault="00B978EA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>Продажа ограненных драгоценных камней осуществляется только при наличии сертификата на каждый такой камень.</w:t>
      </w:r>
    </w:p>
    <w:p w:rsidR="001C3CC9" w:rsidRPr="00B978EA" w:rsidRDefault="001C3CC9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B978EA" w:rsidRDefault="00B978EA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>Продажа инвестиционных драгоценных металлов осуществляется только при наличии паспорта или сертификата на каждый слиток.</w:t>
      </w:r>
    </w:p>
    <w:p w:rsidR="001C3CC9" w:rsidRPr="00B978EA" w:rsidRDefault="001C3CC9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B978EA" w:rsidRDefault="00B978EA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>Информация о предлагаемых к продаже ювелирных и других изделиях из драгоценных металлов и (или) драгоценных камней, а также об ограненных драгоценных камнях должна содержать извлечения из нормативных правовых актов, устанавливающих порядок опробования, анализа и клеймения ювелирных и других изделий из драгоценных металлов и сертификации драгоценных камней.</w:t>
      </w:r>
    </w:p>
    <w:p w:rsidR="001C3CC9" w:rsidRPr="00B978EA" w:rsidRDefault="001C3CC9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B978EA" w:rsidRDefault="00B978EA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proofErr w:type="gramStart"/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Ювелирные и другие изделия из драгоценных металлов и (или) драгоценных камней, выставленные для продажи, должны быть сгруппированы по их назначению и иметь опломбированные ярлыки с указанием наименования изделия и его изготовителя (или импортера и страны происхождения (производства) изделия), артикула и (или) модели, общего веса изделия, наименования драгоценного металла и его пробы, наименования, веса, формы </w:t>
      </w:r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>огранки и качественно-цветовых характеристик вставок драгоценных</w:t>
      </w:r>
      <w:proofErr w:type="gramEnd"/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камней, наименования вставок, не относящихся к драгоценным камням, а также цены изделия.</w:t>
      </w:r>
    </w:p>
    <w:p w:rsidR="001C3CC9" w:rsidRPr="00B978EA" w:rsidRDefault="001C3CC9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B978EA" w:rsidRDefault="00B978EA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>В случае если драгоценный камень, закрепленный в ювелирном изделии, подвергся обработке, изменившей качественно-цветовые характеристики драгоценного камня, на ярлыках ювелирных изделий должна быть указана информация вместе с наименованием вставок драгоценных камней - "облагороженный".</w:t>
      </w:r>
    </w:p>
    <w:p w:rsidR="001C3CC9" w:rsidRPr="00B978EA" w:rsidRDefault="001C3CC9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B978EA" w:rsidRDefault="00B978EA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>В случае если вставка, закрепленная в ювелирном изделии, состоит из 2 и более частей, соединенных скрепляющим веществом, одна и (или) более из которых относится к драгоценным камням, на ярлыках ювелирных изделий должна быть указана информация вместе с наименованием вставки - "составной", а также наименование части (частей) вставки, относящихся к драгоценным камням.</w:t>
      </w:r>
    </w:p>
    <w:p w:rsidR="001C3CC9" w:rsidRPr="00B978EA" w:rsidRDefault="001C3CC9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B978EA" w:rsidRDefault="00B978EA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>При использовании наименования природного минерала для обозначения вставок из материалов искусственного происхождения, закрепленных в ювелирных изделиях из драгоценных металлов, на ярлыках ювелирных изделий должна быть указана информация вместе с наименованием вставок - "</w:t>
      </w:r>
      <w:proofErr w:type="gramStart"/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>синтетический</w:t>
      </w:r>
      <w:proofErr w:type="gramEnd"/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(выращенный)" или "имитация".</w:t>
      </w:r>
    </w:p>
    <w:p w:rsidR="001C3CC9" w:rsidRPr="00B978EA" w:rsidRDefault="001C3CC9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B978EA" w:rsidRDefault="00B978EA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>В случае если ювелирные изделия, в том числе принятые на комиссию от физических лиц или приобретенные у физических лиц по договору купли-продажи, выставленные для продажи, были в употреблении и не утратили свои потребительские и (или) функциональные свойства, на ярлыках ювелирных изделий должна быть указана информация - "бывший в употреблении".</w:t>
      </w:r>
    </w:p>
    <w:p w:rsidR="001C3CC9" w:rsidRPr="00B978EA" w:rsidRDefault="001C3CC9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B978EA" w:rsidRPr="00B978EA" w:rsidRDefault="00B978EA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>При передаче приобретенного товара потребителю продавец проверяет соответствие ювелирного изделия данным, указанным на ярлыке, для инвестиционных драгоценных металлов - соответствие паспорту или сертификату на каждый слиток, для монет из золота - соответствие документу, подтверждающему подлинность монеты, для ограненных драгоценных камней - соответствие сертификату на каждый ограненный драгоценный камень.</w:t>
      </w:r>
    </w:p>
    <w:p w:rsidR="001C3CC9" w:rsidRDefault="001C3CC9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B978EA" w:rsidRPr="00B978EA" w:rsidRDefault="00B978EA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>По требованию потребителя в его присутствии проводится взвешивание приобретенных ювелирного и другого изделия из драгоценных металлов и (или) драгоценных камней, монеты из драгоценных металлов с применением средств измерений, находящихся в исправном состоянии и соответствующих требованиям законодательства Российской Федерации об обеспечении единства измерений.</w:t>
      </w:r>
    </w:p>
    <w:p w:rsidR="001C3CC9" w:rsidRDefault="001C3CC9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B978EA" w:rsidRPr="00B978EA" w:rsidRDefault="00B978EA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>Ювелирные и другие изделия из драгоценных металлов и (или) драгоценных камней, а также ограненные драгоценные камни должны иметь потребительскую упаковку.</w:t>
      </w:r>
    </w:p>
    <w:p w:rsidR="001C3CC9" w:rsidRDefault="001C3CC9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B978EA" w:rsidRPr="00B978EA" w:rsidRDefault="00B978EA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>На территории Российской Федерации допускается продажа ювелирных изделий из драгоценных металлов и (или) драгоценных камней, инвестиционных драгоценных металлов, монет из драгоценных металлов, а также сертифицированных ограненных драгоценных камней дистанционным способом продажи товара.</w:t>
      </w:r>
    </w:p>
    <w:p w:rsidR="001C3CC9" w:rsidRDefault="001C3CC9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B978EA" w:rsidRDefault="00B978EA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proofErr w:type="gramStart"/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>При дистанционном способе продажи товара возврат ювелирных изделий из драгоценных металлов и (или) драгоценных камней, монет из драгоценных металлов, а также сертифицированных ограненных драгоценных камней надлежащего качества возможен в случае, если сохранены его товарный вид, потребительские свойства, документ, подтверждающий факт и условия покупки указанного товара у продавца, и потребительская упаковка (в отношении монет из драгоценных металлов - при наличии такой упаковки</w:t>
      </w:r>
      <w:proofErr w:type="gramEnd"/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>). Отсутствие у потребителя документа, подтверждающего факт и условия покупки ювелирных изделий из драгоценных металлов и (или) драгоценных камней, не лишает его возможности ссылаться на другие доказательства приобретения ювелирных изделий из драгоценных металлов и (или) драгоценных камней у этого продавца.</w:t>
      </w:r>
    </w:p>
    <w:p w:rsidR="00E36CB7" w:rsidRDefault="00E36CB7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E36CB7" w:rsidRPr="00E36CB7" w:rsidRDefault="00E36CB7" w:rsidP="00E36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В случае обнаружения недостатков в драгоценном изделии потребитель, в</w:t>
      </w:r>
      <w:r w:rsidRPr="00E36CB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соответствии с п.1 ст. 18 Закона РФ от 07.02.1992г. № 2300-1 «О защите прав потребителей», по своему выбору вправе потребовать: </w:t>
      </w:r>
    </w:p>
    <w:p w:rsidR="00E36CB7" w:rsidRPr="00E36CB7" w:rsidRDefault="00B93836" w:rsidP="00E36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E36CB7" w:rsidRPr="00E36CB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замены на товар этой же марки (этих же модели и (или) артикула); </w:t>
      </w:r>
    </w:p>
    <w:p w:rsidR="00E36CB7" w:rsidRPr="00E36CB7" w:rsidRDefault="00B93836" w:rsidP="00E36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E36CB7" w:rsidRPr="00E36CB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замены на такой же товар другой марки (модели, артикула) с соответствующим перерасчётом покупной цены; </w:t>
      </w:r>
    </w:p>
    <w:p w:rsidR="00E36CB7" w:rsidRPr="00E36CB7" w:rsidRDefault="00B93836" w:rsidP="00E36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E36CB7" w:rsidRPr="00E36CB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соразмерного уменьшения покупной цены; </w:t>
      </w:r>
    </w:p>
    <w:p w:rsidR="00E36CB7" w:rsidRPr="00E36CB7" w:rsidRDefault="00B93836" w:rsidP="00E36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E36CB7" w:rsidRPr="00E36CB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незамедлительного безвозмездного устранения недостатков товара или возмещения расходов на их исправление потребителем или третьим лицом; </w:t>
      </w:r>
    </w:p>
    <w:p w:rsidR="00E36CB7" w:rsidRPr="00E36CB7" w:rsidRDefault="00B93836" w:rsidP="00E36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E36CB7" w:rsidRPr="00E36CB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отказаться от исполнения договора купли-продажи и потребовать возврата уплаченной за товар суммы; </w:t>
      </w:r>
    </w:p>
    <w:p w:rsidR="00E36CB7" w:rsidRPr="00E36CB7" w:rsidRDefault="00B93836" w:rsidP="00E36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E36CB7" w:rsidRPr="00E36CB7">
        <w:rPr>
          <w:rFonts w:ascii="Times New Roman" w:hAnsi="Times New Roman" w:cs="Times New Roman"/>
          <w:bCs/>
          <w:color w:val="000000"/>
          <w:sz w:val="20"/>
          <w:szCs w:val="20"/>
        </w:rPr>
        <w:t>возместить убытки в полном объёме, причинённые вследствие продажи товара ненадлежащего качества.</w:t>
      </w:r>
    </w:p>
    <w:p w:rsidR="00E36CB7" w:rsidRPr="00E36CB7" w:rsidRDefault="00E36CB7" w:rsidP="00E36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E36CB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Таким образом, на законодательном уровне право самостоятельно </w:t>
      </w:r>
      <w:proofErr w:type="gramStart"/>
      <w:r w:rsidRPr="00E36CB7">
        <w:rPr>
          <w:rFonts w:ascii="Times New Roman" w:hAnsi="Times New Roman" w:cs="Times New Roman"/>
          <w:bCs/>
          <w:color w:val="000000"/>
          <w:sz w:val="20"/>
          <w:szCs w:val="20"/>
        </w:rPr>
        <w:t>выбирать требование закреплено</w:t>
      </w:r>
      <w:proofErr w:type="gramEnd"/>
      <w:r w:rsidRPr="00E36CB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за потребителем.</w:t>
      </w:r>
    </w:p>
    <w:p w:rsidR="00E36CB7" w:rsidRPr="00B978EA" w:rsidRDefault="00E36CB7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1C3CC9" w:rsidRDefault="00B93836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938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Напоминаем, что потребители за консультациями и оказанием правовой помощи при нарушении прав потребителей, могут обращаться в консультационный пункт для потребителей </w:t>
      </w:r>
      <w:proofErr w:type="spellStart"/>
      <w:r w:rsidRPr="00B93836">
        <w:rPr>
          <w:rFonts w:ascii="Times New Roman" w:hAnsi="Times New Roman" w:cs="Times New Roman"/>
          <w:bCs/>
          <w:color w:val="000000"/>
          <w:sz w:val="20"/>
          <w:szCs w:val="20"/>
        </w:rPr>
        <w:t>Красноуфимского</w:t>
      </w:r>
      <w:proofErr w:type="spellEnd"/>
      <w:r w:rsidRPr="00B938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филиала ФБУЗ «Центр гигиены и эпидемиологии в Свердловской области» по адресу: Свердловская область, г. Красноуфимск, ул. Советская, д.13, </w:t>
      </w:r>
      <w:proofErr w:type="spellStart"/>
      <w:r w:rsidRPr="00B93836">
        <w:rPr>
          <w:rFonts w:ascii="Times New Roman" w:hAnsi="Times New Roman" w:cs="Times New Roman"/>
          <w:bCs/>
          <w:color w:val="000000"/>
          <w:sz w:val="20"/>
          <w:szCs w:val="20"/>
        </w:rPr>
        <w:t>каб</w:t>
      </w:r>
      <w:proofErr w:type="spellEnd"/>
      <w:r w:rsidRPr="00B93836">
        <w:rPr>
          <w:rFonts w:ascii="Times New Roman" w:hAnsi="Times New Roman" w:cs="Times New Roman"/>
          <w:bCs/>
          <w:color w:val="000000"/>
          <w:sz w:val="20"/>
          <w:szCs w:val="20"/>
        </w:rPr>
        <w:t>. 14, или по телефону 89024474205.</w:t>
      </w:r>
      <w:bookmarkStart w:id="0" w:name="_GoBack"/>
      <w:bookmarkEnd w:id="0"/>
    </w:p>
    <w:sectPr w:rsidR="001C3CC9" w:rsidSect="005421B6"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33DBC"/>
    <w:multiLevelType w:val="multilevel"/>
    <w:tmpl w:val="48CAD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586"/>
    <w:rsid w:val="00054B92"/>
    <w:rsid w:val="00055ABD"/>
    <w:rsid w:val="000B4354"/>
    <w:rsid w:val="00127DF7"/>
    <w:rsid w:val="001C3CC9"/>
    <w:rsid w:val="00221192"/>
    <w:rsid w:val="002C06B9"/>
    <w:rsid w:val="00321397"/>
    <w:rsid w:val="0033001A"/>
    <w:rsid w:val="003719C9"/>
    <w:rsid w:val="00382C99"/>
    <w:rsid w:val="00390449"/>
    <w:rsid w:val="003B3B85"/>
    <w:rsid w:val="003D48F7"/>
    <w:rsid w:val="003D5D4F"/>
    <w:rsid w:val="003D6A2B"/>
    <w:rsid w:val="003F260E"/>
    <w:rsid w:val="004000CF"/>
    <w:rsid w:val="0042057C"/>
    <w:rsid w:val="0043759E"/>
    <w:rsid w:val="004C1586"/>
    <w:rsid w:val="004F436A"/>
    <w:rsid w:val="004F631D"/>
    <w:rsid w:val="005421B6"/>
    <w:rsid w:val="005E74B6"/>
    <w:rsid w:val="005F2902"/>
    <w:rsid w:val="00622AE2"/>
    <w:rsid w:val="0068451A"/>
    <w:rsid w:val="00750056"/>
    <w:rsid w:val="00780F91"/>
    <w:rsid w:val="0078285E"/>
    <w:rsid w:val="00833562"/>
    <w:rsid w:val="00834922"/>
    <w:rsid w:val="00866CAB"/>
    <w:rsid w:val="008A2214"/>
    <w:rsid w:val="008C70CF"/>
    <w:rsid w:val="00A0327A"/>
    <w:rsid w:val="00A666E6"/>
    <w:rsid w:val="00B12639"/>
    <w:rsid w:val="00B1769E"/>
    <w:rsid w:val="00B23B14"/>
    <w:rsid w:val="00B242C4"/>
    <w:rsid w:val="00B6196E"/>
    <w:rsid w:val="00B6307D"/>
    <w:rsid w:val="00B80D49"/>
    <w:rsid w:val="00B93836"/>
    <w:rsid w:val="00B978EA"/>
    <w:rsid w:val="00E20203"/>
    <w:rsid w:val="00E36CB7"/>
    <w:rsid w:val="00E60880"/>
    <w:rsid w:val="00E60D64"/>
    <w:rsid w:val="00F041DE"/>
    <w:rsid w:val="00F147FD"/>
    <w:rsid w:val="00F6048B"/>
    <w:rsid w:val="00FA0FDD"/>
    <w:rsid w:val="00FF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0D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1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1586"/>
    <w:rPr>
      <w:b/>
      <w:bCs/>
    </w:rPr>
  </w:style>
  <w:style w:type="character" w:styleId="a5">
    <w:name w:val="Hyperlink"/>
    <w:basedOn w:val="a0"/>
    <w:uiPriority w:val="99"/>
    <w:semiHidden/>
    <w:unhideWhenUsed/>
    <w:rsid w:val="004C1586"/>
    <w:rPr>
      <w:color w:val="0000FF"/>
      <w:u w:val="single"/>
    </w:rPr>
  </w:style>
  <w:style w:type="paragraph" w:customStyle="1" w:styleId="11">
    <w:name w:val="Без интервала1"/>
    <w:rsid w:val="004C15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4C15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C1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58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80D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0D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1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1586"/>
    <w:rPr>
      <w:b/>
      <w:bCs/>
    </w:rPr>
  </w:style>
  <w:style w:type="character" w:styleId="a5">
    <w:name w:val="Hyperlink"/>
    <w:basedOn w:val="a0"/>
    <w:uiPriority w:val="99"/>
    <w:semiHidden/>
    <w:unhideWhenUsed/>
    <w:rsid w:val="004C1586"/>
    <w:rPr>
      <w:color w:val="0000FF"/>
      <w:u w:val="single"/>
    </w:rPr>
  </w:style>
  <w:style w:type="paragraph" w:customStyle="1" w:styleId="11">
    <w:name w:val="Без интервала1"/>
    <w:rsid w:val="004C15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4C15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C1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58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80D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3\fbuz66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3\mail_07@66.rospotrebnadz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2</cp:revision>
  <cp:lastPrinted>2025-04-23T05:23:00Z</cp:lastPrinted>
  <dcterms:created xsi:type="dcterms:W3CDTF">2025-04-23T05:24:00Z</dcterms:created>
  <dcterms:modified xsi:type="dcterms:W3CDTF">2025-04-23T05:24:00Z</dcterms:modified>
</cp:coreProperties>
</file>