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1A2E5B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1A2E5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51263E" w:rsidRPr="0051263E" w:rsidRDefault="00FD786F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Права потребителя при покупке онлайн курсов</w:t>
      </w:r>
    </w:p>
    <w:bookmarkEnd w:id="0"/>
    <w:p w:rsidR="00AF22A7" w:rsidRDefault="00AF22A7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В России стремительно развивается информационный бизнес. Ежедневно в сети Интернет реализуются тысячи различных онлайн-курсов, тренингов, платных </w:t>
      </w:r>
      <w:proofErr w:type="spellStart"/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вебинаров</w:t>
      </w:r>
      <w:proofErr w:type="spellEnd"/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Многие из них стоят немалых денег, при этом качество и ценность таких продуктов могут быть самыми разными. Через интернет реализуются и образовательные программы, и прочие развивающие курсы, не связанные с образовательной деятельностью.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Например, можно освоить базовый английский либо пройти курс по успешному знакомству с противоположным полом, позитивному мышлению, приобрести навыки вязания, заняться физическим развитием, выполняя упражнения вместе с онлайн-тренером и многие другие.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Однако приобретение платного курса, к сожалению, не всегда гарантирует результат, более того, некоторые из предлагаемых вам курсов могут оказаться просто бесполезными, некачественными или не соответствующими заявленному описанию. Поэтому к приобретению платного курса следует подойти ответственно.</w:t>
      </w:r>
    </w:p>
    <w:p w:rsidR="00FD786F" w:rsidRPr="00FD786F" w:rsidRDefault="00FD786F" w:rsidP="00FD786F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Что нужно учитывать, приобретая онлайн-курс?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Проверьте наличие действующей лицензии на право заниматься образовательной деятельностью в случае, если организация или индивидуальный предприниматель, реализующий онлайн-курсы, оказывает услуги по дошкольному, общему, профессиональному, дополнительному профессиональному образованию или профессиональному обучению (с выдачей диплома, сертификата).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Приобретая платные онлайн-курсы, внимательно ознакомьтесь с офертой на сайте покупки курса (размещение оферты в таких случаях – законодательно закрепленная обязанность продавца).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Оферта</w:t>
      </w: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– это предложение о заключении сделки, которое содержит существенные условия договора, в том числе реквизиты стороны, разместившей оферту, а также условия об акцепте – принятии оферты.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Не оплачивайте </w:t>
      </w:r>
      <w:proofErr w:type="spellStart"/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инфопродукт</w:t>
      </w:r>
      <w:proofErr w:type="spellEnd"/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, не ознакомившись в полной мере с условиями договора (оферты).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Проверьте компетенцию и </w:t>
      </w:r>
      <w:proofErr w:type="spellStart"/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экспертность</w:t>
      </w:r>
      <w:proofErr w:type="spellEnd"/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онлайн-тренера либо автора онлайн-курса. Далеко не всегда он должен иметь какой-либо документ о профильном образовании, да и наличие такового совсем не гарантирует результат. Смотрите отзывы о данном авторе, о его курсах на сторонних ресурсах. В поисковых системах вы, вероятно, найдете информацию о его экспертных или практических навыках, достижениях. Обобщив полученную информацию, вероятно, вы откажетесь от приобретения курса или, наоборот, лишь утвердитесь в правильности своих намерений совершить покупку.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Оплата онлайн-курса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При оплате онлайн-курса обратите внимание на способ оплаты. В случае перевода денег на банковские карты физических лиц вы вступаете в договорные отношения с гражданами, не являющимися субъектами предпринимательской деятельности, на них закон «О защите прав потребителей» не распространяется.</w:t>
      </w:r>
    </w:p>
    <w:p w:rsidR="00FD786F" w:rsidRPr="00FD786F" w:rsidRDefault="00FD786F" w:rsidP="00FD786F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Кроме того, если в договоре в качестве Исполнителя указана организация, но денежные средства просят перевести на карту физического лица, это могут быть мошенники.</w:t>
      </w:r>
    </w:p>
    <w:p w:rsidR="00FD786F" w:rsidRPr="00FD786F" w:rsidRDefault="00FD786F" w:rsidP="00FD786F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Можно ли вернуть деньги за онлайн-курс?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Реализация онлайн-курсов - является услугой. Поэтому к отношениям сторон применяются положения о выполнении работ и оказании услуг.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Соответственн</w:t>
      </w:r>
      <w:proofErr w:type="gramStart"/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о-</w:t>
      </w:r>
      <w:proofErr w:type="gramEnd"/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заказчик вправе в любое время отказаться от прохождения онлайн-курса и потребовать возврата денег. Однако исполнитель вправе потребовать возмещения фактически понесенных расходов, связанных с реализацией курса. Такие расходы должны быть подтверждены документально. Если исполнитель успел частично исполнить свои обязательства перед заказчиком, то в этой части денежные средства возврату не подлежат.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i/>
          <w:iCs/>
          <w:color w:val="263238"/>
          <w:sz w:val="28"/>
          <w:szCs w:val="28"/>
          <w:lang w:eastAsia="ru-RU"/>
        </w:rPr>
        <w:t xml:space="preserve">Например, курс состоял из пяти </w:t>
      </w:r>
      <w:proofErr w:type="spellStart"/>
      <w:r w:rsidRPr="00FD786F">
        <w:rPr>
          <w:rFonts w:ascii="Arial" w:eastAsia="Times New Roman" w:hAnsi="Arial" w:cs="Arial"/>
          <w:i/>
          <w:iCs/>
          <w:color w:val="263238"/>
          <w:sz w:val="28"/>
          <w:szCs w:val="28"/>
          <w:lang w:eastAsia="ru-RU"/>
        </w:rPr>
        <w:t>вебинаров</w:t>
      </w:r>
      <w:proofErr w:type="spellEnd"/>
      <w:r w:rsidRPr="00FD786F">
        <w:rPr>
          <w:rFonts w:ascii="Arial" w:eastAsia="Times New Roman" w:hAnsi="Arial" w:cs="Arial"/>
          <w:i/>
          <w:iCs/>
          <w:color w:val="263238"/>
          <w:sz w:val="28"/>
          <w:szCs w:val="28"/>
          <w:lang w:eastAsia="ru-RU"/>
        </w:rPr>
        <w:t xml:space="preserve">. Заказчик посетил два, соответственно, оплата за эти два </w:t>
      </w:r>
      <w:proofErr w:type="spellStart"/>
      <w:r w:rsidRPr="00FD786F">
        <w:rPr>
          <w:rFonts w:ascii="Arial" w:eastAsia="Times New Roman" w:hAnsi="Arial" w:cs="Arial"/>
          <w:i/>
          <w:iCs/>
          <w:color w:val="263238"/>
          <w:sz w:val="28"/>
          <w:szCs w:val="28"/>
          <w:lang w:eastAsia="ru-RU"/>
        </w:rPr>
        <w:t>вебинара</w:t>
      </w:r>
      <w:proofErr w:type="spellEnd"/>
      <w:r w:rsidRPr="00FD786F">
        <w:rPr>
          <w:rFonts w:ascii="Arial" w:eastAsia="Times New Roman" w:hAnsi="Arial" w:cs="Arial"/>
          <w:i/>
          <w:iCs/>
          <w:color w:val="263238"/>
          <w:sz w:val="28"/>
          <w:szCs w:val="28"/>
          <w:lang w:eastAsia="ru-RU"/>
        </w:rPr>
        <w:t xml:space="preserve"> возврату не подлежит.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Также, заказчик вправе потребовать возврата денежных сре</w:t>
      </w:r>
      <w:proofErr w:type="gramStart"/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дств в п</w:t>
      </w:r>
      <w:proofErr w:type="gramEnd"/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олном объеме, в том числе требовать возмещения убытков, если ему продан некачественный курс.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i/>
          <w:iCs/>
          <w:color w:val="263238"/>
          <w:sz w:val="28"/>
          <w:szCs w:val="28"/>
          <w:lang w:eastAsia="ru-RU"/>
        </w:rPr>
        <w:t>Например, занятия не соответствовали заявленной программе, информация была предоставлена не в полном объеме либо содержала заведомо ложные, не соответствующие действительности утверждения.</w:t>
      </w:r>
    </w:p>
    <w:p w:rsidR="00FD786F" w:rsidRPr="00FD786F" w:rsidRDefault="00FD786F" w:rsidP="00FD786F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При обнаружении недостатков заказчик вместо отказа от исполнения договора вправе предъявить исполнителю одно из следующих требований:</w:t>
      </w:r>
    </w:p>
    <w:p w:rsidR="00FD786F" w:rsidRPr="00FD786F" w:rsidRDefault="00FD786F" w:rsidP="00FD786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безвозмездно устранить недостаток оказанной услуги,</w:t>
      </w:r>
    </w:p>
    <w:p w:rsidR="00FD786F" w:rsidRPr="00FD786F" w:rsidRDefault="00FD786F" w:rsidP="00FD786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уменьшить цену курса вследствие наличия недостатка,</w:t>
      </w:r>
    </w:p>
    <w:p w:rsidR="00FD786F" w:rsidRPr="00FD786F" w:rsidRDefault="00FD786F" w:rsidP="00FD786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возместить расходы на устранение недостатка услуги (при этом не имеет значения, самостоятельно потребитель устранил недостаток или прибегнул к помощи третьих лиц).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Соответствующие требования излагайте в письменной форме.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 случае возникновения спора с исполнителем вы можете направить ему досудебную претензию.</w:t>
      </w:r>
    </w:p>
    <w:p w:rsidR="00FD786F" w:rsidRPr="00FD786F" w:rsidRDefault="00FD786F" w:rsidP="00FD786F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FD786F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При невозможности урегулирования споров в добровольном порядке обращайтесь с исковыми требованиями в суд.</w:t>
      </w:r>
    </w:p>
    <w:p w:rsidR="002F5001" w:rsidRPr="0051263E" w:rsidRDefault="002F5001" w:rsidP="00FD78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F5001" w:rsidRPr="0051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DA3"/>
    <w:multiLevelType w:val="multilevel"/>
    <w:tmpl w:val="CB64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8C0DCA"/>
    <w:multiLevelType w:val="multilevel"/>
    <w:tmpl w:val="69E0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003FC0"/>
    <w:multiLevelType w:val="multilevel"/>
    <w:tmpl w:val="D7F0C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96EED"/>
    <w:rsid w:val="001A2E5B"/>
    <w:rsid w:val="001C4DAC"/>
    <w:rsid w:val="002E60E6"/>
    <w:rsid w:val="002E689D"/>
    <w:rsid w:val="002F5001"/>
    <w:rsid w:val="00316371"/>
    <w:rsid w:val="00332BE8"/>
    <w:rsid w:val="003370C3"/>
    <w:rsid w:val="00392E04"/>
    <w:rsid w:val="003B5701"/>
    <w:rsid w:val="003C0997"/>
    <w:rsid w:val="003F5394"/>
    <w:rsid w:val="004469FD"/>
    <w:rsid w:val="00473BFF"/>
    <w:rsid w:val="004A1118"/>
    <w:rsid w:val="004A5639"/>
    <w:rsid w:val="00506024"/>
    <w:rsid w:val="0051263E"/>
    <w:rsid w:val="00520B40"/>
    <w:rsid w:val="006241A1"/>
    <w:rsid w:val="006B2181"/>
    <w:rsid w:val="007024F5"/>
    <w:rsid w:val="007102B0"/>
    <w:rsid w:val="0080679F"/>
    <w:rsid w:val="00854B3B"/>
    <w:rsid w:val="008A45D8"/>
    <w:rsid w:val="009264B4"/>
    <w:rsid w:val="00937C34"/>
    <w:rsid w:val="0096473F"/>
    <w:rsid w:val="00982BB0"/>
    <w:rsid w:val="009900FC"/>
    <w:rsid w:val="009A409D"/>
    <w:rsid w:val="009E71DE"/>
    <w:rsid w:val="00A10D31"/>
    <w:rsid w:val="00A17E6A"/>
    <w:rsid w:val="00A24D57"/>
    <w:rsid w:val="00A60E2B"/>
    <w:rsid w:val="00A72D00"/>
    <w:rsid w:val="00AF22A7"/>
    <w:rsid w:val="00B32986"/>
    <w:rsid w:val="00B45124"/>
    <w:rsid w:val="00B96DE4"/>
    <w:rsid w:val="00BF78F2"/>
    <w:rsid w:val="00C13F8A"/>
    <w:rsid w:val="00CB4F5E"/>
    <w:rsid w:val="00D86627"/>
    <w:rsid w:val="00DC5FAE"/>
    <w:rsid w:val="00DD73A1"/>
    <w:rsid w:val="00DE54C0"/>
    <w:rsid w:val="00E16A5F"/>
    <w:rsid w:val="00E2007C"/>
    <w:rsid w:val="00E23FD7"/>
    <w:rsid w:val="00E73C53"/>
    <w:rsid w:val="00E8739F"/>
    <w:rsid w:val="00EE3640"/>
    <w:rsid w:val="00F05A76"/>
    <w:rsid w:val="00F241A6"/>
    <w:rsid w:val="00FB26EA"/>
    <w:rsid w:val="00FD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  <w:style w:type="paragraph" w:customStyle="1" w:styleId="paternlightgreen">
    <w:name w:val="patern_light_green"/>
    <w:basedOn w:val="a"/>
    <w:rsid w:val="004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  <w:style w:type="paragraph" w:customStyle="1" w:styleId="paternlightgreen">
    <w:name w:val="patern_light_green"/>
    <w:basedOn w:val="a"/>
    <w:rsid w:val="004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28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2025-08-14T09:07:00Z</cp:lastPrinted>
  <dcterms:created xsi:type="dcterms:W3CDTF">2025-08-14T09:10:00Z</dcterms:created>
  <dcterms:modified xsi:type="dcterms:W3CDTF">2025-08-14T09:10:00Z</dcterms:modified>
</cp:coreProperties>
</file>