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C4F" w:rsidRDefault="00951C4F" w:rsidP="00951C4F">
      <w:pPr>
        <w:pStyle w:val="ConsPlusTitle"/>
        <w:jc w:val="center"/>
        <w:outlineLvl w:val="0"/>
      </w:pPr>
      <w:r>
        <w:t>ДУМА ГОРОДСКОГО ОКРУГА КРАСНОУФИМСК</w:t>
      </w:r>
    </w:p>
    <w:p w:rsidR="00951C4F" w:rsidRDefault="00951C4F" w:rsidP="00951C4F">
      <w:pPr>
        <w:pStyle w:val="ConsPlusTitle"/>
        <w:jc w:val="center"/>
      </w:pPr>
      <w:r>
        <w:t>ЧЕТВЕРТЫЙ СОЗЫВ</w:t>
      </w:r>
    </w:p>
    <w:p w:rsidR="00951C4F" w:rsidRDefault="00951C4F" w:rsidP="00951C4F">
      <w:pPr>
        <w:pStyle w:val="ConsPlusTitle"/>
        <w:jc w:val="center"/>
      </w:pPr>
      <w:r>
        <w:t>Одиннадцатое заседание</w:t>
      </w:r>
    </w:p>
    <w:p w:rsidR="00951C4F" w:rsidRDefault="00951C4F" w:rsidP="00951C4F">
      <w:pPr>
        <w:pStyle w:val="ConsPlusTitle"/>
        <w:jc w:val="center"/>
      </w:pPr>
    </w:p>
    <w:p w:rsidR="00951C4F" w:rsidRDefault="00951C4F" w:rsidP="00951C4F">
      <w:pPr>
        <w:pStyle w:val="ConsPlusTitle"/>
        <w:jc w:val="center"/>
      </w:pPr>
      <w:r>
        <w:t>РЕШЕНИЕ</w:t>
      </w:r>
    </w:p>
    <w:p w:rsidR="00951C4F" w:rsidRDefault="00951C4F" w:rsidP="00951C4F">
      <w:pPr>
        <w:pStyle w:val="ConsPlusTitle"/>
        <w:jc w:val="center"/>
      </w:pPr>
      <w:r>
        <w:t>от 29 мая 2009 г. N 11/3</w:t>
      </w:r>
    </w:p>
    <w:p w:rsidR="00951C4F" w:rsidRDefault="00951C4F" w:rsidP="00951C4F">
      <w:pPr>
        <w:pStyle w:val="ConsPlusTitle"/>
        <w:jc w:val="center"/>
      </w:pPr>
    </w:p>
    <w:p w:rsidR="00951C4F" w:rsidRDefault="00951C4F" w:rsidP="00951C4F">
      <w:pPr>
        <w:pStyle w:val="ConsPlusTitle"/>
        <w:jc w:val="center"/>
      </w:pPr>
      <w:r>
        <w:t>ОБ УТВЕРЖДЕНИИ ПОЛОЖЕНИЯ "О ПОРЯДКЕ ПРОВЕДЕНИЯ</w:t>
      </w:r>
    </w:p>
    <w:p w:rsidR="00951C4F" w:rsidRDefault="00951C4F" w:rsidP="00951C4F">
      <w:pPr>
        <w:pStyle w:val="ConsPlusTitle"/>
        <w:jc w:val="center"/>
      </w:pPr>
      <w:r>
        <w:t>АНТИКОРРУПЦИОННОЙ ЭКСПЕРТИЗЫ МУНИЦИПАЛЬНЫХ</w:t>
      </w:r>
    </w:p>
    <w:p w:rsidR="00951C4F" w:rsidRDefault="00951C4F" w:rsidP="00951C4F">
      <w:pPr>
        <w:pStyle w:val="ConsPlusTitle"/>
        <w:jc w:val="center"/>
      </w:pPr>
      <w:r>
        <w:t>НОРМАТИВНЫХ ПРАВОВЫХ АКТОВ ГОРОДСКОГО ОКРУГА КРАСНОУФИМСК И</w:t>
      </w:r>
    </w:p>
    <w:p w:rsidR="00951C4F" w:rsidRDefault="00951C4F" w:rsidP="00951C4F">
      <w:pPr>
        <w:pStyle w:val="ConsPlusTitle"/>
        <w:jc w:val="center"/>
      </w:pPr>
      <w:r>
        <w:t>ПРОЕКТОВ МУНИЦИПАЛЬНЫХ НОРМАТИВНЫХ ПРАВОВЫХ АКТОВ</w:t>
      </w:r>
    </w:p>
    <w:p w:rsidR="00951C4F" w:rsidRDefault="00951C4F" w:rsidP="00951C4F">
      <w:pPr>
        <w:pStyle w:val="ConsPlusTitle"/>
        <w:jc w:val="center"/>
      </w:pPr>
      <w:r>
        <w:t>ГОРОДСКОГО ОКРУГА КРАСНОУФИМСК"</w:t>
      </w:r>
    </w:p>
    <w:p w:rsidR="00951C4F" w:rsidRDefault="00951C4F" w:rsidP="00951C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51C4F" w:rsidTr="00320A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C4F" w:rsidRDefault="00951C4F" w:rsidP="00320A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C4F" w:rsidRDefault="00951C4F" w:rsidP="00320A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C4F" w:rsidRDefault="00951C4F" w:rsidP="00320A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C4F" w:rsidRDefault="00951C4F" w:rsidP="00320AF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Думы городского округа Красноуфимск</w:t>
            </w:r>
          </w:p>
          <w:p w:rsidR="00951C4F" w:rsidRDefault="00951C4F" w:rsidP="00320AFF">
            <w:pPr>
              <w:pStyle w:val="ConsPlusNormal"/>
              <w:jc w:val="center"/>
            </w:pPr>
            <w:r>
              <w:rPr>
                <w:color w:val="392C69"/>
              </w:rPr>
              <w:t>от 24.09.2009 N 15/2)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C4F" w:rsidRDefault="00951C4F" w:rsidP="00320AFF">
            <w:pPr>
              <w:pStyle w:val="ConsPlusNormal"/>
            </w:pPr>
          </w:p>
        </w:tc>
      </w:tr>
    </w:tbl>
    <w:p w:rsidR="00951C4F" w:rsidRDefault="00951C4F" w:rsidP="00951C4F">
      <w:pPr>
        <w:pStyle w:val="ConsPlusNormal"/>
        <w:jc w:val="center"/>
      </w:pPr>
    </w:p>
    <w:p w:rsidR="00951C4F" w:rsidRDefault="00951C4F" w:rsidP="00951C4F">
      <w:pPr>
        <w:pStyle w:val="ConsPlusNormal"/>
        <w:ind w:firstLine="540"/>
        <w:jc w:val="both"/>
      </w:pPr>
      <w:r>
        <w:t xml:space="preserve">В целях реализации деятельности органов исполнительной власти городского округа Красноуфимск по предупреждению включения в проекты нормативных правовых актов положений, способствующих созданию условий для проявления коррупции, выявлению и устранению таких положений, руководствуясь </w:t>
      </w:r>
      <w:hyperlink r:id="rId7" w:tooltip="Решение Красноуфимского городского Совета от 26.05.2005 N 15/2 (ред. от 19.01.2026) &quot;О принятии Устава муниципального образования городской округ Красноуфимск&quot; (вместе с &quot;Уставом городского округа Красноуфимск Свердловской области&quot;) (Зарегистрировано в ГУ Миню">
        <w:r>
          <w:rPr>
            <w:color w:val="0000FF"/>
          </w:rPr>
          <w:t>статьями 23</w:t>
        </w:r>
      </w:hyperlink>
      <w:r>
        <w:t xml:space="preserve">, </w:t>
      </w:r>
      <w:hyperlink r:id="rId8" w:tooltip="Решение Красноуфимского городского Совета от 26.05.2005 N 15/2 (ред. от 19.01.2026) &quot;О принятии Устава муниципального образования городской округ Красноуфимск&quot; (вместе с &quot;Уставом городского округа Красноуфимск Свердловской области&quot;) (Зарегистрировано в ГУ Миню">
        <w:r>
          <w:rPr>
            <w:color w:val="0000FF"/>
          </w:rPr>
          <w:t>49</w:t>
        </w:r>
      </w:hyperlink>
      <w:r>
        <w:t xml:space="preserve">, </w:t>
      </w:r>
      <w:hyperlink r:id="rId9" w:tooltip="Решение Красноуфимского городского Совета от 26.05.2005 N 15/2 (ред. от 19.01.2026) &quot;О принятии Устава муниципального образования городской округ Красноуфимск&quot; (вместе с &quot;Уставом городского округа Красноуфимск Свердловской области&quot;) (Зарегистрировано в ГУ Миню">
        <w:r>
          <w:rPr>
            <w:color w:val="0000FF"/>
          </w:rPr>
          <w:t>50</w:t>
        </w:r>
      </w:hyperlink>
      <w:r>
        <w:t xml:space="preserve"> Устава МО городской округ Красноуфимск Дума городского округа решила: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8" w:tooltip="ПОЛОЖЕНИЕ">
        <w:r>
          <w:rPr>
            <w:color w:val="0000FF"/>
          </w:rPr>
          <w:t>Положение</w:t>
        </w:r>
      </w:hyperlink>
      <w:r>
        <w:t xml:space="preserve"> "О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правовых актов городского округа Красноуфимск" (Приложение N 1).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2. Руководителям органов местного самоуправления привести правовые акты в соответствие с настоящим </w:t>
      </w:r>
      <w:hyperlink w:anchor="P38" w:tooltip="ПОЛОЖЕНИЕ">
        <w:r>
          <w:rPr>
            <w:color w:val="0000FF"/>
          </w:rPr>
          <w:t>Положением</w:t>
        </w:r>
      </w:hyperlink>
      <w:r>
        <w:t>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3. Настоящее Решение вступает в силу со дня его принятия.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4. Контроль за исполнением настоящего Решения возложить на постоянную депутатскую комиссию по местному самоуправлению и правовому регулированию (Сысолятина Т.В.).</w:t>
      </w:r>
    </w:p>
    <w:p w:rsidR="00951C4F" w:rsidRDefault="00951C4F" w:rsidP="00951C4F">
      <w:pPr>
        <w:pStyle w:val="ConsPlusNormal"/>
        <w:jc w:val="both"/>
      </w:pPr>
    </w:p>
    <w:p w:rsidR="00951C4F" w:rsidRDefault="00951C4F" w:rsidP="00951C4F">
      <w:pPr>
        <w:pStyle w:val="ConsPlusNormal"/>
        <w:jc w:val="right"/>
      </w:pPr>
      <w:r>
        <w:t>Глава</w:t>
      </w:r>
    </w:p>
    <w:p w:rsidR="00951C4F" w:rsidRDefault="00951C4F" w:rsidP="00951C4F">
      <w:pPr>
        <w:pStyle w:val="ConsPlusNormal"/>
        <w:jc w:val="right"/>
      </w:pPr>
      <w:r>
        <w:t>городского округа Красноуфимск</w:t>
      </w:r>
    </w:p>
    <w:p w:rsidR="00951C4F" w:rsidRDefault="00951C4F" w:rsidP="00951C4F">
      <w:pPr>
        <w:pStyle w:val="ConsPlusNormal"/>
        <w:jc w:val="right"/>
      </w:pPr>
      <w:r>
        <w:t>А.И.СТАХЕЕВ</w:t>
      </w:r>
    </w:p>
    <w:p w:rsidR="00951C4F" w:rsidRDefault="00951C4F" w:rsidP="00951C4F">
      <w:pPr>
        <w:pStyle w:val="ConsPlusNormal"/>
        <w:jc w:val="both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jc w:val="right"/>
        <w:outlineLvl w:val="0"/>
      </w:pPr>
      <w:r>
        <w:t>Приложение N 1</w:t>
      </w: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jc w:val="right"/>
      </w:pPr>
      <w:r>
        <w:t>Утверждено</w:t>
      </w:r>
    </w:p>
    <w:p w:rsidR="00951C4F" w:rsidRDefault="00951C4F" w:rsidP="00951C4F">
      <w:pPr>
        <w:pStyle w:val="ConsPlusNormal"/>
        <w:jc w:val="right"/>
      </w:pPr>
      <w:r>
        <w:t>Решением Думы</w:t>
      </w:r>
    </w:p>
    <w:p w:rsidR="00951C4F" w:rsidRDefault="00951C4F" w:rsidP="00951C4F">
      <w:pPr>
        <w:pStyle w:val="ConsPlusNormal"/>
        <w:jc w:val="right"/>
      </w:pPr>
      <w:r>
        <w:t>городского округа Красноуфимск</w:t>
      </w:r>
    </w:p>
    <w:p w:rsidR="00951C4F" w:rsidRDefault="00951C4F" w:rsidP="00951C4F">
      <w:pPr>
        <w:pStyle w:val="ConsPlusNormal"/>
        <w:jc w:val="right"/>
      </w:pPr>
      <w:r>
        <w:t>от 29 мая 2009 г. N 11/3</w:t>
      </w:r>
    </w:p>
    <w:p w:rsidR="00951C4F" w:rsidRDefault="00951C4F" w:rsidP="00951C4F">
      <w:pPr>
        <w:pStyle w:val="ConsPlusNormal"/>
      </w:pPr>
    </w:p>
    <w:bookmarkStart w:id="0" w:name="P38"/>
    <w:bookmarkEnd w:id="0"/>
    <w:p w:rsidR="00951C4F" w:rsidRDefault="00951C4F" w:rsidP="00951C4F">
      <w:pPr>
        <w:pStyle w:val="ConsPlusTitle"/>
        <w:jc w:val="center"/>
      </w:pPr>
      <w:r>
        <w:fldChar w:fldCharType="begin"/>
      </w:r>
      <w:r>
        <w:instrText xml:space="preserve"> HYPERLINK "https://login.consultant.ru/link/?req=doc&amp;base=LAW&amp;n=487010&amp;date=19.06.2026&amp;dst=100022&amp;field=134" \o "Федеральный закон от 17.07.2009 N 172-ФЗ (ред. от 30.09.2024) \"Об антикоррупционной экспертизе нормативных правовых актов и проектов нормативных правовых актов\" {КонсультантПлюс}" \h </w:instrText>
      </w:r>
      <w:r>
        <w:fldChar w:fldCharType="separate"/>
      </w:r>
      <w:r>
        <w:rPr>
          <w:color w:val="0000FF"/>
        </w:rPr>
        <w:t>ПОЛОЖЕНИЕ</w:t>
      </w:r>
      <w:r>
        <w:rPr>
          <w:color w:val="0000FF"/>
        </w:rPr>
        <w:fldChar w:fldCharType="end"/>
      </w:r>
    </w:p>
    <w:p w:rsidR="00951C4F" w:rsidRDefault="00951C4F" w:rsidP="00951C4F">
      <w:pPr>
        <w:pStyle w:val="ConsPlusTitle"/>
        <w:jc w:val="center"/>
      </w:pPr>
      <w:r>
        <w:t>"О ПОРЯДКЕ ПРОВЕДЕНИЯ АНТИКОРРУПЦИОННОЙ ЭКСПЕРТИЗЫ</w:t>
      </w:r>
    </w:p>
    <w:p w:rsidR="00951C4F" w:rsidRDefault="00951C4F" w:rsidP="00951C4F">
      <w:pPr>
        <w:pStyle w:val="ConsPlusTitle"/>
        <w:jc w:val="center"/>
      </w:pPr>
      <w:r>
        <w:t>МУНИЦИПАЛЬНЫХ НОРМАТИВНЫХ ПРАВОВЫХ АКТОВ</w:t>
      </w:r>
    </w:p>
    <w:p w:rsidR="00951C4F" w:rsidRDefault="00951C4F" w:rsidP="00951C4F">
      <w:pPr>
        <w:pStyle w:val="ConsPlusTitle"/>
        <w:jc w:val="center"/>
      </w:pPr>
      <w:r>
        <w:t>ГОРОДСКОГО ОКРУГА КРАСНОУФИМСК И ПРОЕКТОВ</w:t>
      </w:r>
    </w:p>
    <w:p w:rsidR="00951C4F" w:rsidRDefault="00951C4F" w:rsidP="00951C4F">
      <w:pPr>
        <w:pStyle w:val="ConsPlusTitle"/>
        <w:jc w:val="center"/>
      </w:pPr>
      <w:r>
        <w:t>МУНИЦИПАЛЬНЫХ НОРМАТИВНЫХ ПРАВОВЫХ АКТОВ</w:t>
      </w:r>
    </w:p>
    <w:p w:rsidR="00951C4F" w:rsidRDefault="00951C4F" w:rsidP="00951C4F">
      <w:pPr>
        <w:pStyle w:val="ConsPlusTitle"/>
        <w:jc w:val="center"/>
      </w:pPr>
      <w:r>
        <w:t>ГОРОДСКОГО ОКРУГА КРАСНОУФИМСК"</w:t>
      </w:r>
    </w:p>
    <w:p w:rsidR="00951C4F" w:rsidRDefault="00951C4F" w:rsidP="00951C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51C4F" w:rsidTr="00320A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C4F" w:rsidRDefault="00951C4F" w:rsidP="00320A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C4F" w:rsidRDefault="00951C4F" w:rsidP="00320A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1C4F" w:rsidRDefault="00951C4F" w:rsidP="00320A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51C4F" w:rsidRDefault="00951C4F" w:rsidP="00320AF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Думы городского округа Красноуфимск</w:t>
            </w:r>
          </w:p>
          <w:p w:rsidR="00951C4F" w:rsidRDefault="00951C4F" w:rsidP="00320AFF">
            <w:pPr>
              <w:pStyle w:val="ConsPlusNormal"/>
              <w:jc w:val="center"/>
            </w:pPr>
            <w:r>
              <w:rPr>
                <w:color w:val="392C69"/>
              </w:rPr>
              <w:t>от 24.09.2009 N 15/2)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1C4F" w:rsidRDefault="00951C4F" w:rsidP="00320AFF">
            <w:pPr>
              <w:pStyle w:val="ConsPlusNormal"/>
            </w:pPr>
          </w:p>
        </w:tc>
      </w:tr>
    </w:tbl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jc w:val="center"/>
        <w:outlineLvl w:val="1"/>
      </w:pPr>
      <w:r>
        <w:t>Глава 1. ОБЩИЕ ПОЛОЖЕНИЯ</w:t>
      </w:r>
    </w:p>
    <w:p w:rsidR="00951C4F" w:rsidRDefault="00951C4F" w:rsidP="00951C4F">
      <w:pPr>
        <w:pStyle w:val="ConsPlusNormal"/>
        <w:ind w:firstLine="540"/>
        <w:jc w:val="both"/>
      </w:pPr>
    </w:p>
    <w:p w:rsidR="00951C4F" w:rsidRDefault="00951C4F" w:rsidP="00951C4F">
      <w:pPr>
        <w:pStyle w:val="ConsPlusNormal"/>
        <w:ind w:firstLine="540"/>
        <w:jc w:val="both"/>
      </w:pPr>
      <w:r>
        <w:t xml:space="preserve">1.1. Настоящее Положение разработано на основании Федерального </w:t>
      </w:r>
      <w:hyperlink r:id="rId11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25.12.2008 N 273-ФЗ "О противодействии коррупции", Федерального </w:t>
      </w:r>
      <w:hyperlink r:id="rId12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закона</w:t>
        </w:r>
      </w:hyperlink>
      <w:r>
        <w:t xml:space="preserve"> от 17.07.2009 N 172-ФЗ "Об антикоррупционной экспертизе нормативных правовых актов и проектов нормативных правовых актов" и устанавливает организационные </w:t>
      </w:r>
      <w:hyperlink r:id="rId13" w:tooltip="Закон Свердловской области от 20.02.2009 N 2-ОЗ (ред. от 22.04.2026) &quot;О противодействии коррупции в Свердловской области&quot; (принят Областной Думой Законодательного Собрания Свердловской области 10.02.2009) {КонсультантПлюс}">
        <w:r>
          <w:rPr>
            <w:color w:val="0000FF"/>
          </w:rPr>
          <w:t>основы</w:t>
        </w:r>
      </w:hyperlink>
      <w:r>
        <w:t xml:space="preserve"> антикоррупционной экспертизы муниципальных нормативных правовых актов и проектов муниципальных правовых актов в целях выявления в них коррупциогенных факторов и их последующего устранения.</w:t>
      </w:r>
    </w:p>
    <w:p w:rsidR="00951C4F" w:rsidRDefault="00951C4F" w:rsidP="00951C4F">
      <w:pPr>
        <w:pStyle w:val="ConsPlusNormal"/>
        <w:jc w:val="both"/>
      </w:pPr>
      <w:r>
        <w:t xml:space="preserve">(п. 1.1 в ред. </w:t>
      </w:r>
      <w:hyperlink r:id="rId14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Решения</w:t>
        </w:r>
      </w:hyperlink>
      <w:r>
        <w:t xml:space="preserve"> Думы городского округа Красноуфимск от 24.09.2009 N 15/2)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1.2. Основной задачей антикоррупционной экспертизы муниципальных нормативных правовых актов и проектов муниципальных нормативных правовых актов является обеспечение проведения экспертизы проектов нормативных правовых актов и иных документов (далее - документы) в целях выявления в документах положений, способствующих созданию условий для проявления коррупции, и предотвращения включения в них указанных положений (далее - экспертиза на коррупциогенность).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1.3. Эффективность проведения экспертизы на коррупциогенность определяется ее системностью, достоверностью и </w:t>
      </w:r>
      <w:proofErr w:type="spellStart"/>
      <w:r>
        <w:t>проверяемостью</w:t>
      </w:r>
      <w:proofErr w:type="spellEnd"/>
      <w:r>
        <w:t xml:space="preserve"> результатов.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1.4. Для обеспечения системности, достоверности и </w:t>
      </w:r>
      <w:proofErr w:type="spellStart"/>
      <w:r>
        <w:t>проверяемости</w:t>
      </w:r>
      <w:proofErr w:type="spellEnd"/>
      <w:r>
        <w:t xml:space="preserve"> результатов экспертизы на коррупциогенность необходимо проводить экспертизу каждой нормы проекта документа на коррупциогенность и излагать ее результаты единообразно с учетом состава и последовательности коррупционных факторов.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Антикоррупционная экспертиза обязательная процедура этапа подготовки муниципального нормативного правового акта.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1.5. Обязательной антикоррупционной экспертизе подлежат проекты муниципальных нормативных правовых актов городского округа по вопросам: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защиты прав и свобод граждан;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управления муниципальной собственностью городского округа Красноуфимск;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lastRenderedPageBreak/>
        <w:t>- размещения заказа для муниципальных нужд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предоставление мер муниципальной поддержки;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бюджетных правоотношений;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муниципальной службы на территории городского округа Красноуфимск;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правового положения муниципальных служащих и лиц, замещающих муниципальные должности в городском округе Красноуфимск.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1.6. Антикоррупционная экспертиза муниципальных нормативных правовых актов (проектов муниципальных нормативных правовых актов) проводится в соответствии с настоящим Положением и согласно </w:t>
      </w:r>
      <w:hyperlink r:id="rId15" w:tooltip="Постановление Правительства РФ от 05.03.2009 N 196 &quot;Об утверждении методики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&quot; ------------ Ут">
        <w:r>
          <w:rPr>
            <w:color w:val="0000FF"/>
          </w:rPr>
          <w:t>Методике</w:t>
        </w:r>
      </w:hyperlink>
      <w:r>
        <w:t>, утвержденной Постановлением Правительства Российской Федерации от 5 марта 2009 года N 196.</w:t>
      </w:r>
    </w:p>
    <w:p w:rsidR="00951C4F" w:rsidRDefault="00951C4F" w:rsidP="00951C4F">
      <w:pPr>
        <w:pStyle w:val="ConsPlusNormal"/>
        <w:jc w:val="both"/>
      </w:pPr>
      <w:r>
        <w:t xml:space="preserve">(п. 1.6 введен </w:t>
      </w:r>
      <w:hyperlink r:id="rId16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Решением</w:t>
        </w:r>
      </w:hyperlink>
      <w:r>
        <w:t xml:space="preserve"> Думы городского округа Красноуфимск от 24.09.2009 N 15/2)</w:t>
      </w:r>
    </w:p>
    <w:p w:rsidR="00951C4F" w:rsidRDefault="00951C4F" w:rsidP="00951C4F">
      <w:pPr>
        <w:pStyle w:val="ConsPlusNormal"/>
        <w:ind w:firstLine="540"/>
        <w:jc w:val="both"/>
      </w:pPr>
    </w:p>
    <w:p w:rsidR="00951C4F" w:rsidRDefault="00951C4F" w:rsidP="00951C4F">
      <w:pPr>
        <w:pStyle w:val="ConsPlusNormal"/>
        <w:jc w:val="center"/>
        <w:outlineLvl w:val="1"/>
      </w:pPr>
      <w:r>
        <w:t>Глава 2. ОСНОВНЫЕ ПОНЯТИЯ</w:t>
      </w: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ind w:firstLine="540"/>
        <w:jc w:val="both"/>
      </w:pPr>
      <w:r>
        <w:t>1. Коррупция: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bookmarkStart w:id="1" w:name="P70"/>
      <w:bookmarkEnd w:id="1"/>
      <w: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б) совершение деяний, указанных в </w:t>
      </w:r>
      <w:hyperlink w:anchor="P70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интересах юридического лица.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2. Нормативный правовой акт - письменный официальный документ принятый (изданный) в определенной форме правотворческим органом в пределах его компетенции и направленный на установление, изменение или отмену правовых норм.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3. Муниципальный нормативный акт - решение по вопросам местного значения или осуществление отдельных государственных полномочий, принятое органом местного самоуправления или должностным лицом местного самоуправления, устанавливающее либо применяющее общеобязательные правила на территории муниципального образования.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4. Положения нормативного правового акта - специально направленные на предотвращение коррупции, определяются как превентивные антикоррупционные нормы.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5. Функции по принятию нормативных правовых актов - издание на основании и во исполнение </w:t>
      </w:r>
      <w:hyperlink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РФ, федеральных конституционных законов, федеральных законов обязательных для исполнения органами государственной власти, органами местного самоуправления, их должностными лицами, юридическими лицами и гражданами правил поведения, распространяющихся на неопределенный круг лиц.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6. Контрольные полномочия - полномочия, осуществляемые в целях проверки деятельности (в том числе порядка деятельности) субъектов права (инспекции, ревизионный контроль, надзор).</w:t>
      </w:r>
    </w:p>
    <w:p w:rsidR="00951C4F" w:rsidRDefault="00951C4F" w:rsidP="00951C4F">
      <w:pPr>
        <w:pStyle w:val="ConsPlusNormal"/>
        <w:jc w:val="both"/>
      </w:pPr>
    </w:p>
    <w:p w:rsidR="00951C4F" w:rsidRDefault="00951C4F" w:rsidP="00951C4F">
      <w:pPr>
        <w:pStyle w:val="ConsPlusNormal"/>
        <w:jc w:val="center"/>
        <w:outlineLvl w:val="1"/>
      </w:pPr>
      <w:r>
        <w:t>Глава 3. ФОРМЫ И РЕЗУЛЬТАТЫ АНТИКОРРУПЦИОННОЙ ЭКСПЕРТИЗЫ</w:t>
      </w:r>
    </w:p>
    <w:p w:rsidR="00951C4F" w:rsidRDefault="00951C4F" w:rsidP="00951C4F">
      <w:pPr>
        <w:pStyle w:val="ConsPlusNormal"/>
        <w:jc w:val="center"/>
      </w:pPr>
      <w:r>
        <w:t>ПРОЕКТОВ МУНИЦИПАЛЬНЫХ НОРМАТИВНЫХ ПРАВОВЫХ АКТОВ</w:t>
      </w: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ind w:firstLine="540"/>
        <w:jc w:val="both"/>
      </w:pPr>
      <w:r>
        <w:t xml:space="preserve">3.1. Субъекты правотворческой инициативы определенные </w:t>
      </w:r>
      <w:hyperlink r:id="rId18" w:tooltip="Решение Красноуфимского городского Совета от 26.05.2005 N 15/2 (ред. от 19.01.2026) &quot;О принятии Устава муниципального образования городской округ Красноуфимск&quot; (вместе с &quot;Уставом городского округа Красноуфимск Свердловской области&quot;) (Зарегистрировано в ГУ Миню">
        <w:r>
          <w:rPr>
            <w:color w:val="0000FF"/>
          </w:rPr>
          <w:t>Уставом</w:t>
        </w:r>
      </w:hyperlink>
      <w:r>
        <w:t xml:space="preserve"> городского округа Красноуфимск разрабатывают проекты муниципальных нормативных правовых актов и вносят их на рассмотрение в Думу городского округа Красноуфимск, главе городского округа Красноуфимск в соответствии с </w:t>
      </w:r>
      <w:hyperlink r:id="rId19" w:tooltip="Решение Думы городского округа Красноуфимск от 30.03.2006 N 30/8 (ред. от 29.11.2012) &quot;Об утверждении Положения &quot;О порядке подготовки и внесения в Думу городского округа Красноуфимск проектов муниципальных правовых актов, их принятие и рассмотрение&quot; {Консульта">
        <w:r>
          <w:rPr>
            <w:color w:val="0000FF"/>
          </w:rPr>
          <w:t>Положением</w:t>
        </w:r>
      </w:hyperlink>
      <w:r>
        <w:t xml:space="preserve"> "О порядке подготовки и внесения в Думу городского округа Красноуфимск проектов муниципальных правовых актов, их рассмотрение и принятие", утвержденное Решением Думы от 30.03.2006 N 30/8 и </w:t>
      </w:r>
      <w:hyperlink r:id="rId20" w:tooltip="Постановление Главы городского округа Красноуфимск от 05.06.2006 N 596 (ред. от 16.11.2006) &quot;Об утверждении Положения о порядке подготовки и принятия (издания) правовых актов Главы городского округа Красноуфимск&quot; {КонсультантПлюс}">
        <w:r>
          <w:rPr>
            <w:color w:val="0000FF"/>
          </w:rPr>
          <w:t>Положением</w:t>
        </w:r>
      </w:hyperlink>
      <w:r>
        <w:t xml:space="preserve"> "О порядке подготовки и принятия (издания) правовых актов главы городского округа Красноуфимск", утвержденное Постановлением главы городского округа от 05.06.2006.</w:t>
      </w:r>
    </w:p>
    <w:p w:rsidR="00951C4F" w:rsidRDefault="00951C4F" w:rsidP="00951C4F">
      <w:pPr>
        <w:pStyle w:val="ConsPlusNormal"/>
        <w:jc w:val="both"/>
      </w:pPr>
      <w:r>
        <w:t xml:space="preserve">(п. 3.1 в ред. </w:t>
      </w:r>
      <w:hyperlink r:id="rId21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Решения</w:t>
        </w:r>
      </w:hyperlink>
      <w:r>
        <w:t xml:space="preserve"> Думы городского округа Красноуфимск от 24.09.2009 N 15/2)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3.2. Проекты нормативных правовых актов, подлежащие принятию главой городского округа, направляются с сопутствующими документами в отдел правовой работы администрации городского округа. Руководитель отдела в соответствии с должностным регламентом, проводят антикоррупционную экспертизу. Отдел проводит также антикоррупционную экспертизу уже принятых нормативных правовых актов главой городского округа.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Проекты нормативных правовых актов, принимаемые Думой городского округа и разработанные органами местного самоуправления направляются с сопутствующими документами в отдел правовой работы администрации городского округа, где проводится правовая и антикоррупционная экспертиза, в последующем направляются в аппарат Думы для проведения правовой и антикоррупционной экспертизы.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Антикоррупционная экспертиза действующих нормативных правовых актов,</w:t>
      </w:r>
      <w:r>
        <w:t xml:space="preserve"> принятых </w:t>
      </w:r>
      <w:bookmarkStart w:id="2" w:name="_GoBack"/>
      <w:bookmarkEnd w:id="2"/>
      <w:r>
        <w:t>Думой городского округа,</w:t>
      </w:r>
      <w:r>
        <w:t xml:space="preserve"> проводится руководителем аппарата Думы.</w:t>
      </w:r>
    </w:p>
    <w:p w:rsidR="00951C4F" w:rsidRDefault="00951C4F" w:rsidP="00951C4F">
      <w:pPr>
        <w:pStyle w:val="ConsPlusNormal"/>
        <w:jc w:val="both"/>
      </w:pPr>
      <w:r>
        <w:t xml:space="preserve">(п. 3.2 в ред. </w:t>
      </w:r>
      <w:hyperlink r:id="rId22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Решения</w:t>
        </w:r>
      </w:hyperlink>
      <w:r>
        <w:t xml:space="preserve"> Думы городского округа Красноуфимск от 24.09.2009 N 15/2)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3.2.1. Антикоррупционная экспертиза проводится при проведении правовой экспертизы, и результаты отражаются в заключении.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В случае выявления в муниципальных нормативных правовых актах коррупциогенных факторов, результаты проверки отражаются в заключении, которое носит рекомендательный характер и подлежит обязательному рассмотрению органом, принявшим муниципальный нормативный правовой акт или органом, разработавшим проект муниципального нормативного правового акта.</w:t>
      </w:r>
    </w:p>
    <w:p w:rsidR="00951C4F" w:rsidRDefault="00951C4F" w:rsidP="00951C4F">
      <w:pPr>
        <w:pStyle w:val="ConsPlusNormal"/>
        <w:jc w:val="both"/>
      </w:pPr>
      <w:r>
        <w:t xml:space="preserve">(п. 3.2.1 в ред. </w:t>
      </w:r>
      <w:hyperlink r:id="rId23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Решения</w:t>
        </w:r>
      </w:hyperlink>
      <w:r>
        <w:t xml:space="preserve"> Думы городского округа Красноуфимск от 24.09.2009 N 15/2)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bookmarkStart w:id="3" w:name="P90"/>
      <w:bookmarkEnd w:id="3"/>
      <w:r>
        <w:t>3.2.2. Заключение составляется в форме последовательного перечня типичных коррупционных факторов.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Заключение должно содержать: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а) перечень норм, в которых обнаружены типичные и иные коррупционные факторы;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б) описание обнаруженных в нормах типичных и иных коррупционных факторов;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в) рекомендации по устранению обнаруженных коррупционных факторов и устранению (коррекции) содержащих их норм;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г) указание на наличие (отсутствие) в анализируемом нормативном правовом акте превентивных антикоррупционных норм и рекомендации по их включению.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3.2.3. Утратил силу с 24 сентября 2009 года. - </w:t>
      </w:r>
      <w:hyperlink r:id="rId24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Решение</w:t>
        </w:r>
      </w:hyperlink>
      <w:r>
        <w:t xml:space="preserve"> Думы городского округа Красноуфимск от 24.09.2009 N 15/2.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lastRenderedPageBreak/>
        <w:t xml:space="preserve">3.3. Срок проведения первичной антикоррупционной экспертизы соответствует (входит в) срок проведения правовой экспертизы, установленного </w:t>
      </w:r>
      <w:hyperlink r:id="rId25" w:tooltip="Постановление Главы городского округа Красноуфимск от 05.06.2006 N 596 (ред. от 16.11.2006) &quot;Об утверждении Положения о порядке подготовки и принятия (издания) правовых актов Главы городского округа Красноуфимск&quot; {КонсультантПлюс}">
        <w:r>
          <w:rPr>
            <w:color w:val="0000FF"/>
          </w:rPr>
          <w:t>Положением</w:t>
        </w:r>
      </w:hyperlink>
      <w:r>
        <w:t xml:space="preserve"> о порядке подготовки и принятия (издания) правовых актов главы городского округа Красноуфимск N 596 от 05.06.2006 и составляет 10 рабочих дней с момента официального получения проекта нормативного правового акта - начальником отдела правовой работы.</w:t>
      </w:r>
    </w:p>
    <w:p w:rsidR="00951C4F" w:rsidRDefault="00951C4F" w:rsidP="00951C4F">
      <w:pPr>
        <w:pStyle w:val="ConsPlusNormal"/>
        <w:jc w:val="both"/>
      </w:pPr>
      <w:r>
        <w:t xml:space="preserve">(в ред. </w:t>
      </w:r>
      <w:hyperlink r:id="rId26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Решения</w:t>
        </w:r>
      </w:hyperlink>
      <w:r>
        <w:t xml:space="preserve"> Думы городского округа Красноуфимск от 24.09.2009 N 15/2)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В случае проведения антикоррупционной экспертизы объемного проекта нормативного акта, срок экспертизы может быть продлен до 7 рабочих дней - главой городского округа.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3.4. По завершению проведения внутренней экспертизы на коррупциогенность муниципального нормативного правового акта, проект муниципального нормативного правового акта, в котором обнаружены типичные коррупционные факторы с заключением, направляется разработчику нормативного правового акта на доработку с целью их устранения.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Срок внесения изменений и исправлений (коррекции муниципального нормативного правового акта) разработчиком проекта не должен превышать 4 дней. После внесения исправлений в проект нормативного правового акта процедуру антикоррупционной экспертизы необходимо продублировать.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bookmarkStart w:id="4" w:name="P102"/>
      <w:bookmarkEnd w:id="4"/>
      <w:r>
        <w:t xml:space="preserve">3.5. Проекты муниципальных нормативных правовых актов, имеющие принципиальные разногласия по коррупциогенности между разработчиком проекта муниципального нормативного правового акта и отделом правовой работы в обязательном порядке обсуждаются на оперативном совещании главы городского округа, в соответствии с </w:t>
      </w:r>
      <w:hyperlink r:id="rId27" w:tooltip="Постановление Главы городского округа Красноуфимск от 05.06.2006 N 596 (ред. от 16.11.2006) &quot;Об утверждении Положения о порядке подготовки и принятия (издания) правовых актов Главы городского округа Красноуфимск&quot; {КонсультантПлюс}">
        <w:r>
          <w:rPr>
            <w:color w:val="0000FF"/>
          </w:rPr>
          <w:t>Положением</w:t>
        </w:r>
      </w:hyperlink>
      <w:r>
        <w:t xml:space="preserve"> "Об утверждении Положения о порядке подготовки и принятия (издания) правовых актов Главы городского округа Красноуфимск" от 05.06.2006 N 596.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По итогам рассмотрения пояснительной записки разработчика и заключения при не достижении согласования, главой городского округа с учетом мнений должностных лиц принимается решение о проведении внешней антикоррупционной экспертизы проекта муниципального нормативного правового акта.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Внешняя (независимая) первичная экспертиза коррупциогенного муниципального нормативного правового акта проводится межведомственной комиссией по противодействию коррупции, созданной Постановлением главы N 962 от 29.10.2008.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Она может проводиться: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по инициативе главы;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по инициативе председателя Думы;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граждан, их объединений, организаций, интересы которых затрагиваются данным проектом нормативного правового акта;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по инициативе разработчика, отдела правовой работы.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Целями внешней первичной экспертизы являются: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дополнительный контроль результативности первичного анализа и внутренней экспертизы коррупциогенности муниципального нормативного правового акта;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- устранение типичных коррупционных факторов в интересах ликвидации, возникающих благодаря их наличию административных барьеров, обременений, возможностей недобросовестной конкуренции;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lastRenderedPageBreak/>
        <w:t>Комиссия принимает решение об утверждении антикоррупционного заключения по устранению выявленных коррупционных факторов посредством устранения или коррекции содержащих их норм, с установлением срока по принятию.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Решение комиссии носит рекомендательный характер.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Порядок принятия главой городского округа Красноуфимск, Думой городского округа Красноуфимск нормативных правовых актов осуществляется в соответствии с </w:t>
      </w:r>
      <w:hyperlink r:id="rId28" w:tooltip="Постановление Главы городского округа Красноуфимск от 05.06.2006 N 596 (ред. от 16.11.2006) &quot;Об утверждении Положения о порядке подготовки и принятия (издания) правовых актов Главы городского округа Красноуфимск&quot; {КонсультантПлюс}">
        <w:r>
          <w:rPr>
            <w:color w:val="0000FF"/>
          </w:rPr>
          <w:t>Положением</w:t>
        </w:r>
      </w:hyperlink>
      <w:r>
        <w:t xml:space="preserve"> о порядке подготовки и принятия (издания) правовых актов главы городского округа Красноуфимск N 596 от 05.06.2006.</w:t>
      </w:r>
    </w:p>
    <w:p w:rsidR="00951C4F" w:rsidRDefault="00951C4F" w:rsidP="00951C4F">
      <w:pPr>
        <w:pStyle w:val="ConsPlusNormal"/>
        <w:ind w:firstLine="540"/>
        <w:jc w:val="both"/>
      </w:pPr>
    </w:p>
    <w:p w:rsidR="00951C4F" w:rsidRDefault="00951C4F" w:rsidP="00951C4F">
      <w:pPr>
        <w:pStyle w:val="ConsPlusNormal"/>
        <w:jc w:val="center"/>
        <w:outlineLvl w:val="1"/>
      </w:pPr>
      <w:r>
        <w:t>Глава 4. ПОРЯДОК ПРОВЕДЕНИЯ АНТИКОРРУПЦИОННОЙ ЭКСПЕРТИЗЫ</w:t>
      </w:r>
    </w:p>
    <w:p w:rsidR="00951C4F" w:rsidRDefault="00951C4F" w:rsidP="00951C4F">
      <w:pPr>
        <w:pStyle w:val="ConsPlusNormal"/>
        <w:jc w:val="center"/>
      </w:pPr>
      <w:r>
        <w:t>ПРОЕКТОВ НОРМАТИВНЫХ ПРАВОВЫХ АКТОВ АППАРАТОМ ДУМЫ И</w:t>
      </w:r>
    </w:p>
    <w:p w:rsidR="00951C4F" w:rsidRDefault="00951C4F" w:rsidP="00951C4F">
      <w:pPr>
        <w:pStyle w:val="ConsPlusNormal"/>
        <w:jc w:val="center"/>
      </w:pPr>
      <w:r>
        <w:t>ДЕЙСТВУЮЩИХ НОРМАТИВНЫХ ПРАВОВЫХ АКТОВ, ПРИНЯТЫХ ДУМОЙ</w:t>
      </w: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ind w:firstLine="540"/>
        <w:jc w:val="both"/>
      </w:pPr>
      <w:r>
        <w:t xml:space="preserve">4.1. </w:t>
      </w:r>
      <w:proofErr w:type="gramStart"/>
      <w:r>
        <w:t>Антикоррупционную экспертизу действующих нормативных правовых актов</w:t>
      </w:r>
      <w:proofErr w:type="gramEnd"/>
      <w:r>
        <w:t xml:space="preserve"> принятых Думой городского округа проводит руководитель аппарата Думы.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Абзац исключен с 24 сентября 2009 года. - </w:t>
      </w:r>
      <w:hyperlink r:id="rId29" w:tooltip="Решение Думы городского округа Красноуфимск от 24.09.2009 N 15/2 &quot;О внесении изменений в Положение &quot;О порядке проведения антикоррупционной экспертизы муниципальных нормативных правовых актов городского округа Красноуфимск и проектов муниципальных нормативных п">
        <w:r>
          <w:rPr>
            <w:color w:val="0000FF"/>
          </w:rPr>
          <w:t>Решение</w:t>
        </w:r>
      </w:hyperlink>
      <w:r>
        <w:t xml:space="preserve"> Думы городского округа Красноуфимск от 24.09.2009 N 15/2.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Заключение оформляется в письменном виде в соответствии с </w:t>
      </w:r>
      <w:hyperlink w:anchor="P90" w:tooltip="3.2.2. Заключение составляется в форме последовательного перечня типичных коррупционных факторов.">
        <w:r>
          <w:rPr>
            <w:color w:val="0000FF"/>
          </w:rPr>
          <w:t>п. 3.2.2</w:t>
        </w:r>
      </w:hyperlink>
      <w:r>
        <w:t xml:space="preserve"> настоящего Положения и один экземпляр направляется для устранения в орган местного самоуправления, который разрабатывал и вносил на рассмотрение Думы, второй экземпляр направляется главе городского округа для осуществления контроля.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Орган местного самоуправления обязан в течение 10 дней со дня получения подготовить проект решения Думы о внесении изменений в действующий муниципальный нормативный правовой акт и представить в Думу в соответствии с </w:t>
      </w:r>
      <w:hyperlink r:id="rId30" w:tooltip="Решение Думы городского округа Красноуфимск от 22.02.2006 N 28/10 (ред. от 26.08.2021) &quot;О принятии Регламента Думы городского округа Красноуфимск&quot; {КонсультантПлюс}">
        <w:r>
          <w:rPr>
            <w:color w:val="0000FF"/>
          </w:rPr>
          <w:t>Регламентом</w:t>
        </w:r>
      </w:hyperlink>
      <w:r>
        <w:t xml:space="preserve"> Думы.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>4.2. Антикоррупционную экспертизу проектов муниципальных нормативных правовых актов, которые вносятся в Думу городского округа органами местного самоуправления, проводит руководитель аппарата Думы в течение 7 рабочих дней с даты их поступления и оформляет письменное заключение. В случае если проект документа объемный, срок проведения антикоррупционной экспертизы может быть продлен председателем Думы до 7 рабочих дней.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Поступающие в Думу проекты муниципальных нормативных правовых актов и дополнительные материалы должны соответствовать требованиям предусмотренных в настоящем Положении и </w:t>
      </w:r>
      <w:hyperlink r:id="rId31" w:tooltip="Решение Думы городского округа Красноуфимск от 30.03.2006 N 30/8 (ред. от 29.11.2012) &quot;Об утверждении Положения &quot;О порядке подготовки и внесения в Думу городского округа Красноуфимск проектов муниципальных правовых актов, их принятие и рассмотрение&quot; {Консульта">
        <w:r>
          <w:rPr>
            <w:color w:val="0000FF"/>
          </w:rPr>
          <w:t>Положении</w:t>
        </w:r>
      </w:hyperlink>
      <w:r>
        <w:t xml:space="preserve"> "О порядке подготовки и внесения в Думу городского округа Красноуфимск проектов муниципальных правовых актов, их рассмотрение и принятие" утвержденного Решением Думы от 30.03.2006 N 30/8.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Руководитель аппарата Думы готовит письменное заключение правовой экспертизы, в котором должны отражаться и </w:t>
      </w:r>
      <w:proofErr w:type="gramStart"/>
      <w:r>
        <w:t>требования</w:t>
      </w:r>
      <w:proofErr w:type="gramEnd"/>
      <w:r>
        <w:t xml:space="preserve"> предусмотренные настоящим Положением.</w:t>
      </w:r>
    </w:p>
    <w:p w:rsidR="00951C4F" w:rsidRDefault="00951C4F" w:rsidP="00951C4F">
      <w:pPr>
        <w:pStyle w:val="ConsPlusNormal"/>
        <w:spacing w:before="240"/>
        <w:ind w:firstLine="540"/>
        <w:jc w:val="both"/>
      </w:pPr>
      <w:r>
        <w:t xml:space="preserve">4.3. В случае не достижения согласия отдела правовой работы администрации с аппаратом Думы по проектам муниципальных нормативных актов проект выносится для рассмотрения на заседание межведомственной комиссии по противодействию коррупции в соответствии с порядком регламентированным </w:t>
      </w:r>
      <w:hyperlink w:anchor="P102" w:tooltip="3.5. Проекты муниципальных нормативных правовых актов, имеющие принципиальные разногласия по коррупциогенности между разработчиком проекта муниципального нормативного правового акта и отделом правовой работы в обязательном порядке обсуждаются на оперативном со">
        <w:r>
          <w:rPr>
            <w:color w:val="0000FF"/>
          </w:rPr>
          <w:t>п. 3.5</w:t>
        </w:r>
      </w:hyperlink>
      <w:r>
        <w:t xml:space="preserve"> настоящего Положения.</w:t>
      </w: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jc w:val="right"/>
        <w:outlineLvl w:val="1"/>
      </w:pPr>
      <w:r>
        <w:lastRenderedPageBreak/>
        <w:t>Приложение N 1</w:t>
      </w:r>
    </w:p>
    <w:p w:rsidR="00951C4F" w:rsidRDefault="00951C4F" w:rsidP="00951C4F">
      <w:pPr>
        <w:pStyle w:val="ConsPlusNormal"/>
        <w:jc w:val="right"/>
      </w:pPr>
      <w:r>
        <w:t>к Положению</w:t>
      </w:r>
    </w:p>
    <w:p w:rsidR="00951C4F" w:rsidRDefault="00951C4F" w:rsidP="00951C4F">
      <w:pPr>
        <w:pStyle w:val="ConsPlusNormal"/>
        <w:ind w:firstLine="540"/>
        <w:jc w:val="both"/>
      </w:pPr>
    </w:p>
    <w:p w:rsidR="00951C4F" w:rsidRDefault="00951C4F" w:rsidP="00951C4F">
      <w:pPr>
        <w:pStyle w:val="ConsPlusNormal"/>
        <w:jc w:val="center"/>
      </w:pPr>
      <w:r>
        <w:t>ТИПИЧНЫЕ КОРРУПЦИОННЫЕ ФАКТОРЫ</w:t>
      </w:r>
    </w:p>
    <w:p w:rsidR="00951C4F" w:rsidRDefault="00951C4F" w:rsidP="00951C4F">
      <w:pPr>
        <w:pStyle w:val="ConsPlusNormal"/>
        <w:jc w:val="center"/>
      </w:pPr>
      <w:r>
        <w:t>НОРМАТИВНЫХ ПРАВОВЫХ АКТОВ И ИХ ПРОЕКТОВ</w:t>
      </w:r>
    </w:p>
    <w:p w:rsidR="00951C4F" w:rsidRDefault="00951C4F" w:rsidP="00951C4F">
      <w:pPr>
        <w:pStyle w:val="ConsPlusNormal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70"/>
        <w:gridCol w:w="450"/>
        <w:gridCol w:w="4950"/>
        <w:gridCol w:w="1350"/>
      </w:tblGrid>
      <w:tr w:rsidR="00951C4F" w:rsidTr="00320AFF">
        <w:trPr>
          <w:trHeight w:val="540"/>
        </w:trPr>
        <w:tc>
          <w:tcPr>
            <w:tcW w:w="270" w:type="dxa"/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950" w:type="dxa"/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     Типичный коррупционный фактор, проявление     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                  коррупциогенности                  </w:t>
            </w:r>
          </w:p>
        </w:tc>
        <w:tc>
          <w:tcPr>
            <w:tcW w:w="1350" w:type="dxa"/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Статья МНПА,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  в которой 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  обнаружен 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>коррупционный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   фактор    </w:t>
            </w: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>А</w:t>
            </w:r>
          </w:p>
        </w:tc>
        <w:tc>
          <w:tcPr>
            <w:tcW w:w="6750" w:type="dxa"/>
            <w:gridSpan w:val="3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>КОРРУПЦИОННЫЕ ФАКТОРЫ, СВЯЗАННЫЕ С РЕАЛИЗАЦИЕЙ ПОЛНОМОЧИЙ ОРГАНА ВЛАСТИ</w:t>
            </w: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1.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Широта дискреционных полномочий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2.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Определение компетенции по формуле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3.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Завышение требований к лицу, предъявляемые          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для реализации его права      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4.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Злоупотребление правом заявителя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5.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Выборочное изменение объема прав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6.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Чрезмерная свобода подзаконного нормотворчества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7.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Юридико-лингвистическая коррупциогенность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8.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Принятие МНПА ОИВ "сверх компетенции"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 9.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Заполнение законодательных пробелов при помощи МНПА 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ОИВ                           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>Б</w:t>
            </w:r>
          </w:p>
        </w:tc>
        <w:tc>
          <w:tcPr>
            <w:tcW w:w="6750" w:type="dxa"/>
            <w:gridSpan w:val="3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 xml:space="preserve">     КОРРУПЦИОННЫЕ ФАКТОРЫ, СВЯЗАННЫЕ С НАЛИЧИЕМ ПРАВОВЫХ ПРОБЕЛОВ     </w:t>
            </w: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10.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Наличие пробела в регулировании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11.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Отсутствие административных процедур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12.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Отсутствие конкурсных (аукционных) процедур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13.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Отсутствие запретов и ограничений для служащих       </w:t>
            </w:r>
          </w:p>
          <w:p w:rsidR="00951C4F" w:rsidRDefault="00951C4F" w:rsidP="00320AFF">
            <w:pPr>
              <w:pStyle w:val="ConsPlusNonformat"/>
              <w:jc w:val="both"/>
            </w:pPr>
            <w:r>
              <w:t xml:space="preserve">в конкретной сфере деятельности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14.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Отсутствие ответственных служащих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15.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Отсутствие контроля за органами и служащими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16.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Нарушение режима прозрачности информации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>В</w:t>
            </w:r>
          </w:p>
        </w:tc>
        <w:tc>
          <w:tcPr>
            <w:tcW w:w="6750" w:type="dxa"/>
            <w:gridSpan w:val="3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 xml:space="preserve">              КОРРУПЦИОННЫЕ ФАКТОРЫ СИСТЕМНОГО ХАРАКТЕРА               </w:t>
            </w: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17.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Ложные цели и приоритеты      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18.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Нормативные коллизии          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19.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"Навязанная" коррупциогенность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>Г</w:t>
            </w:r>
          </w:p>
        </w:tc>
        <w:tc>
          <w:tcPr>
            <w:tcW w:w="6750" w:type="dxa"/>
            <w:gridSpan w:val="3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 xml:space="preserve">                     ПРОЯВЛЕНИЕ КОРРУПЦИОГЕННОСТИ                      </w:t>
            </w: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20.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Формально-техническая коррупциогенность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21.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Непринятие МНПА               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27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  <w:tc>
          <w:tcPr>
            <w:tcW w:w="4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>22.</w:t>
            </w:r>
          </w:p>
        </w:tc>
        <w:tc>
          <w:tcPr>
            <w:tcW w:w="49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  <w:r>
              <w:t xml:space="preserve">Нарушение баланса интересов          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  <w:tr w:rsidR="00951C4F" w:rsidTr="00320AFF">
        <w:trPr>
          <w:trHeight w:val="540"/>
        </w:trPr>
        <w:tc>
          <w:tcPr>
            <w:tcW w:w="5670" w:type="dxa"/>
            <w:gridSpan w:val="3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  <w:outlineLvl w:val="2"/>
            </w:pPr>
            <w:r>
              <w:t xml:space="preserve">               ДРУГИЕ КОРРУПЦИОННЫЕ ФАКТОРЫ                </w:t>
            </w:r>
          </w:p>
        </w:tc>
        <w:tc>
          <w:tcPr>
            <w:tcW w:w="1350" w:type="dxa"/>
            <w:tcBorders>
              <w:top w:val="nil"/>
            </w:tcBorders>
          </w:tcPr>
          <w:p w:rsidR="00951C4F" w:rsidRDefault="00951C4F" w:rsidP="00320AFF">
            <w:pPr>
              <w:pStyle w:val="ConsPlusNonformat"/>
              <w:jc w:val="both"/>
            </w:pPr>
          </w:p>
        </w:tc>
      </w:tr>
    </w:tbl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</w:pPr>
    </w:p>
    <w:p w:rsidR="00951C4F" w:rsidRDefault="00951C4F" w:rsidP="00951C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16D9" w:rsidRDefault="007C16D9"/>
    <w:sectPr w:rsidR="007C16D9" w:rsidSect="00951C4F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709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C4F" w:rsidRDefault="00951C4F" w:rsidP="00951C4F">
      <w:r>
        <w:separator/>
      </w:r>
    </w:p>
  </w:endnote>
  <w:endnote w:type="continuationSeparator" w:id="0">
    <w:p w:rsidR="00951C4F" w:rsidRDefault="00951C4F" w:rsidP="00951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0D84" w:rsidRDefault="00951C4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E0D84" w:rsidRDefault="00951C4F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0D84" w:rsidRDefault="00951C4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E0D84" w:rsidRDefault="00951C4F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C4F" w:rsidRDefault="00951C4F" w:rsidP="00951C4F">
      <w:r>
        <w:separator/>
      </w:r>
    </w:p>
  </w:footnote>
  <w:footnote w:type="continuationSeparator" w:id="0">
    <w:p w:rsidR="00951C4F" w:rsidRDefault="00951C4F" w:rsidP="00951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0D84" w:rsidRDefault="00951C4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E0D84" w:rsidRDefault="00951C4F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0D84" w:rsidRDefault="00951C4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2E0D84" w:rsidRDefault="00951C4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4F"/>
    <w:rsid w:val="001C2516"/>
    <w:rsid w:val="001F1872"/>
    <w:rsid w:val="007C16D9"/>
    <w:rsid w:val="00951C4F"/>
    <w:rsid w:val="00D43012"/>
    <w:rsid w:val="00D8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720A"/>
  <w15:chartTrackingRefBased/>
  <w15:docId w15:val="{CBBE69D7-EBFC-4158-A8B1-2FD088A44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1C4F"/>
    <w:pPr>
      <w:spacing w:after="0" w:line="240" w:lineRule="auto"/>
    </w:pPr>
    <w:rPr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7F27"/>
    <w:pPr>
      <w:keepNext/>
      <w:keepLines/>
      <w:widowControl w:val="0"/>
      <w:autoSpaceDE w:val="0"/>
      <w:autoSpaceDN w:val="0"/>
      <w:jc w:val="center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87F27"/>
    <w:pPr>
      <w:keepNext/>
      <w:autoSpaceDE w:val="0"/>
      <w:autoSpaceDN w:val="0"/>
      <w:outlineLvl w:val="1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7F27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D87F27"/>
    <w:rPr>
      <w:b/>
      <w:bCs/>
      <w:sz w:val="20"/>
      <w:szCs w:val="20"/>
    </w:rPr>
  </w:style>
  <w:style w:type="paragraph" w:styleId="a3">
    <w:name w:val="caption"/>
    <w:basedOn w:val="a"/>
    <w:next w:val="a"/>
    <w:uiPriority w:val="99"/>
    <w:qFormat/>
    <w:rsid w:val="00D87F27"/>
    <w:pPr>
      <w:autoSpaceDE w:val="0"/>
      <w:autoSpaceDN w:val="0"/>
      <w:spacing w:before="240"/>
      <w:jc w:val="center"/>
    </w:pPr>
    <w:rPr>
      <w:b/>
      <w:bCs/>
      <w:sz w:val="24"/>
      <w:szCs w:val="24"/>
      <w:lang w:eastAsia="en-US"/>
    </w:rPr>
  </w:style>
  <w:style w:type="paragraph" w:customStyle="1" w:styleId="ConsPlusNormal">
    <w:name w:val="ConsPlusNormal"/>
    <w:rsid w:val="00951C4F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Nonformat">
    <w:name w:val="ConsPlusNonformat"/>
    <w:rsid w:val="00951C4F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51C4F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51C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1C4F"/>
    <w:rPr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51C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1C4F"/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1&amp;n=424828&amp;date=19.06.2026&amp;dst=100116&amp;field=134" TargetMode="External"/><Relationship Id="rId18" Type="http://schemas.openxmlformats.org/officeDocument/2006/relationships/hyperlink" Target="https://login.consultant.ru/link/?req=doc&amp;base=RLAW071&amp;n=419861&amp;date=19.06.2026&amp;dst=100011&amp;field=134" TargetMode="External"/><Relationship Id="rId26" Type="http://schemas.openxmlformats.org/officeDocument/2006/relationships/hyperlink" Target="https://login.consultant.ru/link/?req=doc&amp;base=RLAW071&amp;n=65244&amp;date=19.06.2026&amp;dst=100020&amp;field=134" TargetMode="External"/><Relationship Id="rId21" Type="http://schemas.openxmlformats.org/officeDocument/2006/relationships/hyperlink" Target="https://login.consultant.ru/link/?req=doc&amp;base=RLAW071&amp;n=65244&amp;date=19.06.2026&amp;dst=100010&amp;field=134" TargetMode="External"/><Relationship Id="rId34" Type="http://schemas.openxmlformats.org/officeDocument/2006/relationships/header" Target="header2.xml"/><Relationship Id="rId7" Type="http://schemas.openxmlformats.org/officeDocument/2006/relationships/hyperlink" Target="https://login.consultant.ru/link/?req=doc&amp;base=RLAW071&amp;n=419861&amp;date=19.06.2026&amp;dst=100299&amp;field=134" TargetMode="External"/><Relationship Id="rId12" Type="http://schemas.openxmlformats.org/officeDocument/2006/relationships/hyperlink" Target="https://login.consultant.ru/link/?req=doc&amp;base=LAW&amp;n=487010&amp;date=19.06.2026" TargetMode="External"/><Relationship Id="rId17" Type="http://schemas.openxmlformats.org/officeDocument/2006/relationships/hyperlink" Target="https://login.consultant.ru/link/?req=doc&amp;base=LAW&amp;n=2875&amp;date=19.06.2026" TargetMode="External"/><Relationship Id="rId25" Type="http://schemas.openxmlformats.org/officeDocument/2006/relationships/hyperlink" Target="https://login.consultant.ru/link/?req=doc&amp;base=RLAW071&amp;n=31397&amp;date=19.06.2026&amp;dst=100009&amp;field=134" TargetMode="External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1&amp;n=65244&amp;date=19.06.2026&amp;dst=100008&amp;field=134" TargetMode="External"/><Relationship Id="rId20" Type="http://schemas.openxmlformats.org/officeDocument/2006/relationships/hyperlink" Target="https://login.consultant.ru/link/?req=doc&amp;base=RLAW071&amp;n=31397&amp;date=19.06.2026&amp;dst=100009&amp;field=134" TargetMode="External"/><Relationship Id="rId29" Type="http://schemas.openxmlformats.org/officeDocument/2006/relationships/hyperlink" Target="https://login.consultant.ru/link/?req=doc&amp;base=RLAW071&amp;n=65244&amp;date=19.06.2026&amp;dst=100021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65244&amp;date=19.06.2026&amp;dst=100005&amp;field=134" TargetMode="External"/><Relationship Id="rId11" Type="http://schemas.openxmlformats.org/officeDocument/2006/relationships/hyperlink" Target="https://login.consultant.ru/link/?req=doc&amp;base=LAW&amp;n=523306&amp;date=19.06.2026&amp;dst=100050&amp;field=134" TargetMode="External"/><Relationship Id="rId24" Type="http://schemas.openxmlformats.org/officeDocument/2006/relationships/hyperlink" Target="https://login.consultant.ru/link/?req=doc&amp;base=RLAW071&amp;n=65244&amp;date=19.06.2026&amp;dst=100019&amp;field=134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85552&amp;date=19.06.2026&amp;dst=100008&amp;field=134" TargetMode="External"/><Relationship Id="rId23" Type="http://schemas.openxmlformats.org/officeDocument/2006/relationships/hyperlink" Target="https://login.consultant.ru/link/?req=doc&amp;base=RLAW071&amp;n=65244&amp;date=19.06.2026&amp;dst=100016&amp;field=134" TargetMode="External"/><Relationship Id="rId28" Type="http://schemas.openxmlformats.org/officeDocument/2006/relationships/hyperlink" Target="https://login.consultant.ru/link/?req=doc&amp;base=RLAW071&amp;n=31397&amp;date=19.06.2026&amp;dst=100009&amp;fie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1&amp;n=65244&amp;date=19.06.2026&amp;dst=100005&amp;field=134" TargetMode="External"/><Relationship Id="rId19" Type="http://schemas.openxmlformats.org/officeDocument/2006/relationships/hyperlink" Target="https://login.consultant.ru/link/?req=doc&amp;base=RLAW071&amp;n=215947&amp;date=19.06.2026&amp;dst=100010&amp;field=134" TargetMode="External"/><Relationship Id="rId31" Type="http://schemas.openxmlformats.org/officeDocument/2006/relationships/hyperlink" Target="https://login.consultant.ru/link/?req=doc&amp;base=RLAW071&amp;n=215947&amp;date=19.06.2026&amp;dst=1000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71&amp;n=419861&amp;date=19.06.2026&amp;dst=100784&amp;field=134" TargetMode="External"/><Relationship Id="rId14" Type="http://schemas.openxmlformats.org/officeDocument/2006/relationships/hyperlink" Target="https://login.consultant.ru/link/?req=doc&amp;base=RLAW071&amp;n=65244&amp;date=19.06.2026&amp;dst=100006&amp;field=134" TargetMode="External"/><Relationship Id="rId22" Type="http://schemas.openxmlformats.org/officeDocument/2006/relationships/hyperlink" Target="https://login.consultant.ru/link/?req=doc&amp;base=RLAW071&amp;n=65244&amp;date=19.06.2026&amp;dst=100012&amp;field=134" TargetMode="External"/><Relationship Id="rId27" Type="http://schemas.openxmlformats.org/officeDocument/2006/relationships/hyperlink" Target="https://login.consultant.ru/link/?req=doc&amp;base=RLAW071&amp;n=31397&amp;date=19.06.2026&amp;dst=100009&amp;field=134" TargetMode="External"/><Relationship Id="rId30" Type="http://schemas.openxmlformats.org/officeDocument/2006/relationships/hyperlink" Target="https://login.consultant.ru/link/?req=doc&amp;base=RLAW071&amp;n=311345&amp;date=19.06.2026&amp;dst=100010&amp;field=134" TargetMode="External"/><Relationship Id="rId35" Type="http://schemas.openxmlformats.org/officeDocument/2006/relationships/footer" Target="footer2.xml"/><Relationship Id="rId8" Type="http://schemas.openxmlformats.org/officeDocument/2006/relationships/hyperlink" Target="https://login.consultant.ru/link/?req=doc&amp;base=RLAW071&amp;n=419861&amp;date=19.06.2026&amp;dst=100767&amp;field=13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4124</Words>
  <Characters>23513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2026-06-19T07:04:00Z</dcterms:created>
  <dcterms:modified xsi:type="dcterms:W3CDTF">2026-06-19T07:08:00Z</dcterms:modified>
</cp:coreProperties>
</file>