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79A8" w14:textId="77777777" w:rsidR="005C2E3B" w:rsidRDefault="005C2E3B" w:rsidP="00A85BC5">
      <w:pPr>
        <w:jc w:val="center"/>
        <w:rPr>
          <w:sz w:val="28"/>
          <w:szCs w:val="28"/>
        </w:rPr>
      </w:pPr>
    </w:p>
    <w:p w14:paraId="31B0F7E6" w14:textId="77777777" w:rsidR="002151AE" w:rsidRPr="00031010" w:rsidRDefault="002151AE" w:rsidP="00A85BC5">
      <w:pPr>
        <w:jc w:val="center"/>
        <w:rPr>
          <w:sz w:val="28"/>
          <w:szCs w:val="28"/>
        </w:rPr>
      </w:pPr>
      <w:r w:rsidRPr="00031010">
        <w:rPr>
          <w:noProof/>
          <w:sz w:val="28"/>
          <w:szCs w:val="28"/>
        </w:rPr>
        <w:drawing>
          <wp:inline distT="0" distB="0" distL="0" distR="0" wp14:anchorId="16BE2F76" wp14:editId="192F8D3F">
            <wp:extent cx="438150" cy="5619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31289" w14:textId="77777777" w:rsidR="002151AE" w:rsidRPr="00031010" w:rsidRDefault="002151AE" w:rsidP="00A85BC5">
      <w:pPr>
        <w:jc w:val="center"/>
        <w:rPr>
          <w:sz w:val="28"/>
          <w:szCs w:val="28"/>
        </w:rPr>
      </w:pPr>
    </w:p>
    <w:p w14:paraId="758B05C1" w14:textId="77777777" w:rsidR="002151AE" w:rsidRPr="00031010" w:rsidRDefault="009C4270" w:rsidP="00A85BC5">
      <w:pPr>
        <w:jc w:val="center"/>
        <w:rPr>
          <w:b/>
          <w:sz w:val="28"/>
          <w:szCs w:val="28"/>
        </w:rPr>
      </w:pPr>
      <w:r w:rsidRPr="00031010">
        <w:rPr>
          <w:b/>
          <w:sz w:val="28"/>
          <w:szCs w:val="28"/>
        </w:rPr>
        <w:t xml:space="preserve">ГЛАВА ГОРОДСКОГО </w:t>
      </w:r>
      <w:r w:rsidR="002151AE" w:rsidRPr="00031010">
        <w:rPr>
          <w:b/>
          <w:sz w:val="28"/>
          <w:szCs w:val="28"/>
        </w:rPr>
        <w:t>ОКРУГА КРАСНОУФИМСК</w:t>
      </w:r>
    </w:p>
    <w:p w14:paraId="7168C435" w14:textId="77777777" w:rsidR="002151AE" w:rsidRPr="00031010" w:rsidRDefault="002151AE" w:rsidP="00A85BC5">
      <w:pPr>
        <w:jc w:val="center"/>
        <w:rPr>
          <w:b/>
          <w:spacing w:val="-20"/>
          <w:sz w:val="28"/>
          <w:szCs w:val="28"/>
        </w:rPr>
      </w:pPr>
    </w:p>
    <w:p w14:paraId="5B3C1246" w14:textId="77777777" w:rsidR="002151AE" w:rsidRPr="00031010" w:rsidRDefault="002151AE" w:rsidP="00A85BC5">
      <w:pPr>
        <w:jc w:val="center"/>
        <w:rPr>
          <w:b/>
          <w:spacing w:val="50"/>
          <w:sz w:val="28"/>
          <w:szCs w:val="28"/>
        </w:rPr>
      </w:pPr>
      <w:r w:rsidRPr="00031010">
        <w:rPr>
          <w:b/>
          <w:spacing w:val="50"/>
          <w:sz w:val="28"/>
          <w:szCs w:val="28"/>
        </w:rPr>
        <w:t>ПОСТАНОВЛЕНИЕ</w:t>
      </w:r>
    </w:p>
    <w:p w14:paraId="2A95EC5C" w14:textId="77777777" w:rsidR="0086139A" w:rsidRPr="00031010" w:rsidRDefault="0086139A" w:rsidP="00A85BC5">
      <w:pPr>
        <w:jc w:val="center"/>
        <w:rPr>
          <w:b/>
          <w:spacing w:val="50"/>
          <w:sz w:val="28"/>
          <w:szCs w:val="28"/>
        </w:rPr>
      </w:pPr>
    </w:p>
    <w:p w14:paraId="54995299" w14:textId="3B45D7E9" w:rsidR="002151AE" w:rsidRPr="00031010" w:rsidRDefault="00A362A7" w:rsidP="0098494C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C44284" w:rsidRPr="00031010">
        <w:rPr>
          <w:sz w:val="28"/>
          <w:szCs w:val="28"/>
        </w:rPr>
        <w:t>№</w:t>
      </w:r>
      <w:r w:rsidR="00DF1C09">
        <w:rPr>
          <w:sz w:val="28"/>
          <w:szCs w:val="28"/>
        </w:rPr>
        <w:t xml:space="preserve"> </w:t>
      </w:r>
      <w:r>
        <w:rPr>
          <w:sz w:val="28"/>
          <w:szCs w:val="28"/>
        </w:rPr>
        <w:t>1372</w:t>
      </w:r>
    </w:p>
    <w:p w14:paraId="190294DF" w14:textId="77777777" w:rsidR="00A85BC5" w:rsidRPr="00031010" w:rsidRDefault="00A85BC5" w:rsidP="00A85BC5">
      <w:pPr>
        <w:jc w:val="center"/>
        <w:rPr>
          <w:sz w:val="28"/>
          <w:szCs w:val="28"/>
        </w:rPr>
      </w:pPr>
    </w:p>
    <w:p w14:paraId="1315E7F6" w14:textId="77777777" w:rsidR="00063EED" w:rsidRPr="00031010" w:rsidRDefault="00063EED" w:rsidP="00063EED">
      <w:pPr>
        <w:tabs>
          <w:tab w:val="left" w:pos="567"/>
        </w:tabs>
        <w:jc w:val="center"/>
        <w:rPr>
          <w:sz w:val="28"/>
          <w:szCs w:val="28"/>
        </w:rPr>
      </w:pPr>
      <w:proofErr w:type="spellStart"/>
      <w:r w:rsidRPr="00031010">
        <w:rPr>
          <w:sz w:val="28"/>
          <w:szCs w:val="28"/>
        </w:rPr>
        <w:t>г.Красноуфимск</w:t>
      </w:r>
      <w:proofErr w:type="spellEnd"/>
    </w:p>
    <w:p w14:paraId="4A707DA4" w14:textId="77777777" w:rsidR="00063EED" w:rsidRPr="00031010" w:rsidRDefault="00063EED" w:rsidP="00063EED">
      <w:pPr>
        <w:rPr>
          <w:b/>
          <w:i/>
          <w:sz w:val="28"/>
          <w:szCs w:val="28"/>
        </w:rPr>
      </w:pPr>
    </w:p>
    <w:p w14:paraId="5890DC09" w14:textId="524936A9" w:rsidR="00DA0DC1" w:rsidRPr="00B27BC5" w:rsidRDefault="00063EED" w:rsidP="00DA0D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BC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7F10">
        <w:rPr>
          <w:rFonts w:ascii="Times New Roman" w:hAnsi="Times New Roman" w:cs="Times New Roman"/>
          <w:sz w:val="28"/>
          <w:szCs w:val="28"/>
        </w:rPr>
        <w:t>П</w:t>
      </w:r>
      <w:r w:rsidRPr="00B27BC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E7F10">
        <w:rPr>
          <w:rFonts w:ascii="Times New Roman" w:hAnsi="Times New Roman" w:cs="Times New Roman"/>
          <w:sz w:val="28"/>
          <w:szCs w:val="28"/>
        </w:rPr>
        <w:t>Г</w:t>
      </w:r>
      <w:r w:rsidRPr="00B27BC5">
        <w:rPr>
          <w:rFonts w:ascii="Times New Roman" w:hAnsi="Times New Roman" w:cs="Times New Roman"/>
          <w:sz w:val="28"/>
          <w:szCs w:val="28"/>
        </w:rPr>
        <w:t xml:space="preserve">лавы городского округа Красноуфимск от </w:t>
      </w:r>
      <w:r w:rsidR="0005733F">
        <w:rPr>
          <w:rFonts w:ascii="Times New Roman" w:hAnsi="Times New Roman" w:cs="Times New Roman"/>
          <w:sz w:val="28"/>
          <w:szCs w:val="28"/>
        </w:rPr>
        <w:t>01.09.2023</w:t>
      </w:r>
      <w:r w:rsidR="007D5CD3">
        <w:rPr>
          <w:rFonts w:ascii="Times New Roman" w:hAnsi="Times New Roman" w:cs="Times New Roman"/>
          <w:sz w:val="28"/>
          <w:szCs w:val="28"/>
        </w:rPr>
        <w:t xml:space="preserve"> </w:t>
      </w:r>
      <w:r w:rsidRPr="00B27BC5">
        <w:rPr>
          <w:rFonts w:ascii="Times New Roman" w:hAnsi="Times New Roman" w:cs="Times New Roman"/>
          <w:sz w:val="28"/>
          <w:szCs w:val="28"/>
        </w:rPr>
        <w:t>№</w:t>
      </w:r>
      <w:r w:rsidR="0005733F">
        <w:rPr>
          <w:rFonts w:ascii="Times New Roman" w:hAnsi="Times New Roman" w:cs="Times New Roman"/>
          <w:sz w:val="28"/>
          <w:szCs w:val="28"/>
        </w:rPr>
        <w:t>828</w:t>
      </w:r>
      <w:r w:rsidR="00E66EC3" w:rsidRPr="00B27BC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225174">
        <w:rPr>
          <w:rFonts w:ascii="Times New Roman" w:hAnsi="Times New Roman" w:cs="Times New Roman"/>
          <w:sz w:val="28"/>
          <w:szCs w:val="28"/>
        </w:rPr>
        <w:t>«</w:t>
      </w:r>
      <w:r w:rsidR="0005733F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225174">
        <w:rPr>
          <w:rFonts w:ascii="Times New Roman" w:hAnsi="Times New Roman" w:cs="Times New Roman"/>
          <w:sz w:val="28"/>
          <w:szCs w:val="28"/>
        </w:rPr>
        <w:t>»</w:t>
      </w:r>
      <w:r w:rsidR="00FD7E36" w:rsidRPr="00B27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62ED8" w14:textId="77777777" w:rsidR="00063EED" w:rsidRPr="00D8225E" w:rsidRDefault="00063EED" w:rsidP="00063EED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2D4FEBB0" w14:textId="5DC2DC3E" w:rsidR="00D33602" w:rsidRPr="0005733F" w:rsidRDefault="005853E0" w:rsidP="00D33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33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0573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733F">
        <w:rPr>
          <w:rFonts w:ascii="Times New Roman" w:hAnsi="Times New Roman" w:cs="Times New Roman"/>
          <w:sz w:val="28"/>
          <w:szCs w:val="28"/>
        </w:rPr>
        <w:t xml:space="preserve"> от 27 июля 2010</w:t>
      </w:r>
      <w:r w:rsidR="00F977C8" w:rsidRPr="0005733F">
        <w:rPr>
          <w:rFonts w:ascii="Times New Roman" w:hAnsi="Times New Roman" w:cs="Times New Roman"/>
          <w:sz w:val="28"/>
          <w:szCs w:val="28"/>
        </w:rPr>
        <w:t xml:space="preserve"> </w:t>
      </w:r>
      <w:r w:rsidRPr="0005733F">
        <w:rPr>
          <w:rFonts w:ascii="Times New Roman" w:hAnsi="Times New Roman" w:cs="Times New Roman"/>
          <w:sz w:val="28"/>
          <w:szCs w:val="28"/>
        </w:rPr>
        <w:t>г</w:t>
      </w:r>
      <w:r w:rsidR="00F977C8" w:rsidRPr="0005733F">
        <w:rPr>
          <w:rFonts w:ascii="Times New Roman" w:hAnsi="Times New Roman" w:cs="Times New Roman"/>
          <w:sz w:val="28"/>
          <w:szCs w:val="28"/>
        </w:rPr>
        <w:t xml:space="preserve">ода </w:t>
      </w:r>
      <w:r w:rsidRPr="0005733F">
        <w:rPr>
          <w:rFonts w:ascii="Times New Roman" w:hAnsi="Times New Roman" w:cs="Times New Roman"/>
          <w:sz w:val="28"/>
          <w:szCs w:val="28"/>
        </w:rPr>
        <w:t xml:space="preserve"> N 210-ФЗ </w:t>
      </w:r>
      <w:r w:rsidR="00C90FC9" w:rsidRPr="0005733F">
        <w:rPr>
          <w:rFonts w:ascii="Times New Roman" w:hAnsi="Times New Roman" w:cs="Times New Roman"/>
          <w:sz w:val="28"/>
          <w:szCs w:val="28"/>
        </w:rPr>
        <w:t>«</w:t>
      </w:r>
      <w:r w:rsidRPr="000573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0FC9" w:rsidRPr="0005733F">
        <w:rPr>
          <w:rFonts w:ascii="Times New Roman" w:hAnsi="Times New Roman" w:cs="Times New Roman"/>
          <w:sz w:val="28"/>
          <w:szCs w:val="28"/>
        </w:rPr>
        <w:t>»</w:t>
      </w:r>
      <w:r w:rsidRPr="000573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5733F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0573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25.04.2011</w:t>
      </w:r>
      <w:r w:rsidR="00C90FC9" w:rsidRPr="0005733F">
        <w:rPr>
          <w:rFonts w:ascii="Times New Roman" w:hAnsi="Times New Roman" w:cs="Times New Roman"/>
          <w:sz w:val="28"/>
          <w:szCs w:val="28"/>
        </w:rPr>
        <w:t xml:space="preserve"> </w:t>
      </w:r>
      <w:r w:rsidRPr="0005733F">
        <w:rPr>
          <w:rFonts w:ascii="Times New Roman" w:hAnsi="Times New Roman" w:cs="Times New Roman"/>
          <w:sz w:val="28"/>
          <w:szCs w:val="28"/>
        </w:rPr>
        <w:t xml:space="preserve">N 729-р </w:t>
      </w:r>
      <w:r w:rsidR="00C90FC9" w:rsidRPr="0005733F">
        <w:rPr>
          <w:rFonts w:ascii="Times New Roman" w:hAnsi="Times New Roman" w:cs="Times New Roman"/>
          <w:sz w:val="28"/>
          <w:szCs w:val="28"/>
        </w:rPr>
        <w:t>«</w:t>
      </w:r>
      <w:r w:rsidRPr="0005733F">
        <w:rPr>
          <w:rFonts w:ascii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C90FC9" w:rsidRPr="0005733F">
        <w:rPr>
          <w:rFonts w:ascii="Times New Roman" w:hAnsi="Times New Roman" w:cs="Times New Roman"/>
          <w:sz w:val="28"/>
          <w:szCs w:val="28"/>
        </w:rPr>
        <w:t>»</w:t>
      </w:r>
      <w:r w:rsidRPr="000573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5733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5733F">
        <w:rPr>
          <w:rFonts w:ascii="Times New Roman" w:hAnsi="Times New Roman" w:cs="Times New Roman"/>
          <w:sz w:val="28"/>
          <w:szCs w:val="28"/>
        </w:rPr>
        <w:t xml:space="preserve"> Правительства РФ от 16.05.2011</w:t>
      </w:r>
      <w:r w:rsidR="00C90FC9" w:rsidRPr="0005733F">
        <w:rPr>
          <w:rFonts w:ascii="Times New Roman" w:hAnsi="Times New Roman" w:cs="Times New Roman"/>
          <w:sz w:val="28"/>
          <w:szCs w:val="28"/>
        </w:rPr>
        <w:t xml:space="preserve"> </w:t>
      </w:r>
      <w:r w:rsidRPr="0005733F">
        <w:rPr>
          <w:rFonts w:ascii="Times New Roman" w:hAnsi="Times New Roman" w:cs="Times New Roman"/>
          <w:sz w:val="28"/>
          <w:szCs w:val="28"/>
        </w:rPr>
        <w:t xml:space="preserve">N 373 </w:t>
      </w:r>
      <w:r w:rsidR="00C90FC9" w:rsidRPr="0005733F">
        <w:rPr>
          <w:rFonts w:ascii="Times New Roman" w:hAnsi="Times New Roman" w:cs="Times New Roman"/>
          <w:sz w:val="28"/>
          <w:szCs w:val="28"/>
        </w:rPr>
        <w:t>«</w:t>
      </w:r>
      <w:r w:rsidRPr="0005733F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C90FC9" w:rsidRPr="0005733F">
        <w:rPr>
          <w:rFonts w:ascii="Times New Roman" w:hAnsi="Times New Roman" w:cs="Times New Roman"/>
          <w:sz w:val="28"/>
          <w:szCs w:val="28"/>
        </w:rPr>
        <w:t>»</w:t>
      </w:r>
      <w:r w:rsidRPr="0005733F">
        <w:rPr>
          <w:rFonts w:ascii="Times New Roman" w:hAnsi="Times New Roman" w:cs="Times New Roman"/>
          <w:sz w:val="28"/>
          <w:szCs w:val="28"/>
        </w:rPr>
        <w:t xml:space="preserve">, Распоряжения Правительства Свердловской области от 04.06.2012 </w:t>
      </w:r>
      <w:r w:rsidR="00C90FC9" w:rsidRPr="0005733F">
        <w:rPr>
          <w:rFonts w:ascii="Times New Roman" w:hAnsi="Times New Roman" w:cs="Times New Roman"/>
          <w:sz w:val="28"/>
          <w:szCs w:val="28"/>
        </w:rPr>
        <w:t xml:space="preserve">   </w:t>
      </w:r>
      <w:r w:rsidRPr="0005733F">
        <w:rPr>
          <w:rFonts w:ascii="Times New Roman" w:hAnsi="Times New Roman" w:cs="Times New Roman"/>
          <w:sz w:val="28"/>
          <w:szCs w:val="28"/>
        </w:rPr>
        <w:t xml:space="preserve">N 1021-РП </w:t>
      </w:r>
      <w:r w:rsidR="00C90FC9" w:rsidRPr="0005733F">
        <w:rPr>
          <w:rFonts w:ascii="Times New Roman" w:hAnsi="Times New Roman" w:cs="Times New Roman"/>
          <w:sz w:val="28"/>
          <w:szCs w:val="28"/>
        </w:rPr>
        <w:t>«</w:t>
      </w:r>
      <w:r w:rsidRPr="0005733F">
        <w:rPr>
          <w:rFonts w:ascii="Times New Roman" w:hAnsi="Times New Roman" w:cs="Times New Roman"/>
          <w:sz w:val="28"/>
          <w:szCs w:val="28"/>
        </w:rPr>
        <w:t>Об организации перевода государственных и муниципальных услуг в электронный вид</w:t>
      </w:r>
      <w:r w:rsidR="00C90FC9" w:rsidRPr="0005733F">
        <w:rPr>
          <w:rFonts w:ascii="Times New Roman" w:hAnsi="Times New Roman" w:cs="Times New Roman"/>
          <w:sz w:val="28"/>
          <w:szCs w:val="28"/>
        </w:rPr>
        <w:t>»</w:t>
      </w:r>
      <w:r w:rsidRPr="0005733F">
        <w:rPr>
          <w:rFonts w:ascii="Times New Roman" w:hAnsi="Times New Roman" w:cs="Times New Roman"/>
          <w:sz w:val="28"/>
          <w:szCs w:val="28"/>
        </w:rPr>
        <w:t>, для обеспечения государственных гарантий доступности и качества предоставления муниципальных услуг в сфере образования в муниципальных образовательных учреждениях городского округа Красноуфимск,</w:t>
      </w:r>
      <w:r w:rsidRPr="0005733F">
        <w:rPr>
          <w:sz w:val="28"/>
          <w:szCs w:val="28"/>
        </w:rPr>
        <w:t xml:space="preserve"> </w:t>
      </w:r>
      <w:r w:rsidR="00491F4B" w:rsidRPr="0005733F">
        <w:rPr>
          <w:rFonts w:ascii="Times New Roman" w:hAnsi="Times New Roman" w:cs="Times New Roman"/>
          <w:sz w:val="28"/>
          <w:szCs w:val="28"/>
        </w:rPr>
        <w:t>и приведения в соответствие с действующим законодательством,</w:t>
      </w:r>
      <w:r w:rsidR="00D33602" w:rsidRPr="0005733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2" w:history="1">
        <w:r w:rsidR="00D33602" w:rsidRPr="0005733F">
          <w:rPr>
            <w:rFonts w:ascii="Times New Roman" w:hAnsi="Times New Roman" w:cs="Times New Roman"/>
            <w:sz w:val="28"/>
            <w:szCs w:val="28"/>
          </w:rPr>
          <w:t>ст. 28</w:t>
        </w:r>
      </w:hyperlink>
      <w:r w:rsidR="00D33602" w:rsidRPr="000573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33602" w:rsidRPr="0005733F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="00D33602" w:rsidRPr="0005733F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Красноуфимск, </w:t>
      </w:r>
    </w:p>
    <w:p w14:paraId="6E1182E5" w14:textId="77777777" w:rsidR="007506D5" w:rsidRPr="00D8225E" w:rsidRDefault="007506D5" w:rsidP="007E79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D781BB" w14:textId="77777777" w:rsidR="007506D5" w:rsidRPr="00D8225E" w:rsidRDefault="007506D5" w:rsidP="007E793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2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698A432" w14:textId="77777777" w:rsidR="006247FD" w:rsidRPr="00D8225E" w:rsidRDefault="006247FD" w:rsidP="007E793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FF405" w14:textId="717B5EC9" w:rsidR="001A311B" w:rsidRPr="003844DC" w:rsidRDefault="003844DC" w:rsidP="003844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544C1" w:rsidRPr="003844D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E7F10">
        <w:rPr>
          <w:rFonts w:ascii="Times New Roman" w:hAnsi="Times New Roman" w:cs="Times New Roman"/>
          <w:b w:val="0"/>
          <w:sz w:val="28"/>
          <w:szCs w:val="28"/>
        </w:rPr>
        <w:t>П</w:t>
      </w:r>
      <w:r w:rsidR="00C544C1" w:rsidRPr="003844DC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2E7F10">
        <w:rPr>
          <w:rFonts w:ascii="Times New Roman" w:hAnsi="Times New Roman" w:cs="Times New Roman"/>
          <w:b w:val="0"/>
          <w:sz w:val="28"/>
          <w:szCs w:val="28"/>
        </w:rPr>
        <w:t>Г</w:t>
      </w:r>
      <w:r w:rsidR="00C544C1" w:rsidRPr="003844DC">
        <w:rPr>
          <w:rFonts w:ascii="Times New Roman" w:hAnsi="Times New Roman" w:cs="Times New Roman"/>
          <w:b w:val="0"/>
          <w:sz w:val="28"/>
          <w:szCs w:val="28"/>
        </w:rPr>
        <w:t xml:space="preserve">лавы городского округа Красноуфимск </w:t>
      </w:r>
      <w:r w:rsidRPr="003844D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733F">
        <w:rPr>
          <w:rFonts w:ascii="Times New Roman" w:hAnsi="Times New Roman" w:cs="Times New Roman"/>
          <w:b w:val="0"/>
          <w:sz w:val="28"/>
          <w:szCs w:val="28"/>
        </w:rPr>
        <w:t>01.09.2023</w:t>
      </w:r>
      <w:r w:rsidR="00426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4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5733F">
        <w:rPr>
          <w:rFonts w:ascii="Times New Roman" w:hAnsi="Times New Roman" w:cs="Times New Roman"/>
          <w:b w:val="0"/>
          <w:sz w:val="28"/>
          <w:szCs w:val="28"/>
        </w:rPr>
        <w:t>828</w:t>
      </w:r>
      <w:r w:rsidRPr="003844D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90FC9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85405215"/>
      <w:r w:rsidR="0005733F">
        <w:rPr>
          <w:rFonts w:ascii="Times New Roman" w:hAnsi="Times New Roman" w:cs="Times New Roman"/>
          <w:b w:val="0"/>
          <w:sz w:val="28"/>
          <w:szCs w:val="28"/>
        </w:rPr>
        <w:t>Организация отдыха детей в каникулярное время</w:t>
      </w:r>
      <w:bookmarkEnd w:id="0"/>
      <w:r w:rsidR="00C90FC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(далее</w:t>
      </w:r>
      <w:r w:rsidRPr="003844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7F1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844DC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2E7F10">
        <w:rPr>
          <w:rFonts w:ascii="Times New Roman" w:hAnsi="Times New Roman" w:cs="Times New Roman"/>
          <w:b w:val="0"/>
          <w:sz w:val="28"/>
          <w:szCs w:val="28"/>
        </w:rPr>
        <w:t>Г</w:t>
      </w:r>
      <w:r w:rsidRPr="003844DC">
        <w:rPr>
          <w:rFonts w:ascii="Times New Roman" w:hAnsi="Times New Roman" w:cs="Times New Roman"/>
          <w:b w:val="0"/>
          <w:sz w:val="28"/>
          <w:szCs w:val="28"/>
        </w:rPr>
        <w:t xml:space="preserve">лавы городского округа Красноуфимск от </w:t>
      </w:r>
      <w:r w:rsidR="0005733F">
        <w:rPr>
          <w:rFonts w:ascii="Times New Roman" w:hAnsi="Times New Roman" w:cs="Times New Roman"/>
          <w:b w:val="0"/>
          <w:sz w:val="28"/>
          <w:szCs w:val="28"/>
        </w:rPr>
        <w:t xml:space="preserve">01.09.2023 </w:t>
      </w:r>
      <w:r w:rsidR="0005733F" w:rsidRPr="003844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5733F">
        <w:rPr>
          <w:rFonts w:ascii="Times New Roman" w:hAnsi="Times New Roman" w:cs="Times New Roman"/>
          <w:b w:val="0"/>
          <w:sz w:val="28"/>
          <w:szCs w:val="28"/>
        </w:rPr>
        <w:t>828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1A311B" w:rsidRPr="003844D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14:paraId="02A14634" w14:textId="1E6964A3" w:rsidR="001A311B" w:rsidRPr="0005733F" w:rsidRDefault="00FD7E36" w:rsidP="00F26800">
      <w:pPr>
        <w:jc w:val="both"/>
        <w:rPr>
          <w:sz w:val="28"/>
          <w:szCs w:val="28"/>
          <w:lang w:bidi="ru-RU"/>
        </w:rPr>
      </w:pPr>
      <w:r w:rsidRPr="00D8225E">
        <w:rPr>
          <w:sz w:val="28"/>
          <w:szCs w:val="28"/>
          <w:lang w:bidi="ru-RU"/>
        </w:rPr>
        <w:lastRenderedPageBreak/>
        <w:t xml:space="preserve">       1.1.</w:t>
      </w:r>
      <w:r w:rsidR="0005733F">
        <w:rPr>
          <w:sz w:val="28"/>
          <w:szCs w:val="28"/>
          <w:lang w:bidi="ru-RU"/>
        </w:rPr>
        <w:t xml:space="preserve"> П</w:t>
      </w:r>
      <w:r w:rsidR="001A311B" w:rsidRPr="00D8225E">
        <w:rPr>
          <w:sz w:val="28"/>
          <w:szCs w:val="28"/>
          <w:lang w:bidi="ru-RU"/>
        </w:rPr>
        <w:t>ункт</w:t>
      </w:r>
      <w:r w:rsidR="00F124FA">
        <w:rPr>
          <w:sz w:val="28"/>
          <w:szCs w:val="28"/>
          <w:lang w:bidi="ru-RU"/>
        </w:rPr>
        <w:t xml:space="preserve"> 1.</w:t>
      </w:r>
      <w:r w:rsidR="0005733F">
        <w:rPr>
          <w:sz w:val="28"/>
          <w:szCs w:val="28"/>
          <w:lang w:bidi="ru-RU"/>
        </w:rPr>
        <w:t>2</w:t>
      </w:r>
      <w:r w:rsidR="00F124FA">
        <w:rPr>
          <w:sz w:val="28"/>
          <w:szCs w:val="28"/>
          <w:lang w:bidi="ru-RU"/>
        </w:rPr>
        <w:t xml:space="preserve"> </w:t>
      </w:r>
      <w:r w:rsidR="008E382B">
        <w:rPr>
          <w:sz w:val="28"/>
          <w:szCs w:val="28"/>
          <w:lang w:bidi="ru-RU"/>
        </w:rPr>
        <w:t xml:space="preserve">Административного </w:t>
      </w:r>
      <w:r w:rsidR="008E382B" w:rsidRPr="00B27BC5">
        <w:rPr>
          <w:sz w:val="28"/>
          <w:szCs w:val="28"/>
        </w:rPr>
        <w:t xml:space="preserve">регламента по предоставлению </w:t>
      </w:r>
      <w:r w:rsidR="008E382B" w:rsidRPr="0005733F">
        <w:rPr>
          <w:sz w:val="28"/>
          <w:szCs w:val="28"/>
        </w:rPr>
        <w:t>муниципальной услуги «</w:t>
      </w:r>
      <w:r w:rsidR="0005733F" w:rsidRPr="0005733F">
        <w:rPr>
          <w:sz w:val="28"/>
          <w:szCs w:val="28"/>
        </w:rPr>
        <w:t>Организация отдыха детей в каникулярное время</w:t>
      </w:r>
      <w:r w:rsidR="008E382B" w:rsidRPr="0005733F">
        <w:rPr>
          <w:sz w:val="28"/>
          <w:szCs w:val="28"/>
        </w:rPr>
        <w:t xml:space="preserve">» (Приложение №1 </w:t>
      </w:r>
      <w:r w:rsidR="00C64913" w:rsidRPr="0005733F">
        <w:rPr>
          <w:sz w:val="28"/>
          <w:szCs w:val="28"/>
        </w:rPr>
        <w:t xml:space="preserve">к </w:t>
      </w:r>
      <w:r w:rsidR="008E382B" w:rsidRPr="0005733F">
        <w:rPr>
          <w:sz w:val="28"/>
          <w:szCs w:val="28"/>
        </w:rPr>
        <w:t>Постановлени</w:t>
      </w:r>
      <w:r w:rsidR="00C64913" w:rsidRPr="0005733F">
        <w:rPr>
          <w:sz w:val="28"/>
          <w:szCs w:val="28"/>
        </w:rPr>
        <w:t>ю</w:t>
      </w:r>
      <w:r w:rsidR="008E382B" w:rsidRPr="0005733F">
        <w:rPr>
          <w:sz w:val="28"/>
          <w:szCs w:val="28"/>
        </w:rPr>
        <w:t xml:space="preserve"> </w:t>
      </w:r>
      <w:r w:rsidR="00190555" w:rsidRPr="0005733F">
        <w:rPr>
          <w:sz w:val="28"/>
          <w:szCs w:val="28"/>
        </w:rPr>
        <w:t>Г</w:t>
      </w:r>
      <w:r w:rsidR="00F124FA" w:rsidRPr="0005733F">
        <w:rPr>
          <w:sz w:val="28"/>
          <w:szCs w:val="28"/>
          <w:lang w:bidi="ru-RU"/>
        </w:rPr>
        <w:t xml:space="preserve">лавы </w:t>
      </w:r>
      <w:r w:rsidR="007E7939" w:rsidRPr="0005733F">
        <w:rPr>
          <w:sz w:val="28"/>
          <w:szCs w:val="28"/>
        </w:rPr>
        <w:t>городского округа</w:t>
      </w:r>
      <w:r w:rsidR="007E7939" w:rsidRPr="00D8225E">
        <w:rPr>
          <w:sz w:val="28"/>
          <w:szCs w:val="28"/>
        </w:rPr>
        <w:t xml:space="preserve"> Красноуфимск </w:t>
      </w:r>
      <w:r w:rsidR="00A362D0" w:rsidRPr="0005733F">
        <w:rPr>
          <w:sz w:val="28"/>
          <w:szCs w:val="28"/>
        </w:rPr>
        <w:t xml:space="preserve">от </w:t>
      </w:r>
      <w:r w:rsidR="0005733F" w:rsidRPr="0005733F">
        <w:rPr>
          <w:sz w:val="28"/>
          <w:szCs w:val="28"/>
        </w:rPr>
        <w:t>01.09.2023 №828</w:t>
      </w:r>
      <w:r w:rsidR="008E382B" w:rsidRPr="0005733F">
        <w:rPr>
          <w:sz w:val="28"/>
          <w:szCs w:val="28"/>
        </w:rPr>
        <w:t>)</w:t>
      </w:r>
      <w:r w:rsidR="00F124FA" w:rsidRPr="0005733F">
        <w:rPr>
          <w:sz w:val="28"/>
          <w:szCs w:val="28"/>
        </w:rPr>
        <w:t xml:space="preserve"> </w:t>
      </w:r>
      <w:r w:rsidR="0001317F" w:rsidRPr="0005733F">
        <w:rPr>
          <w:sz w:val="28"/>
          <w:szCs w:val="28"/>
          <w:lang w:bidi="ru-RU"/>
        </w:rPr>
        <w:t>изложить в новой редакции</w:t>
      </w:r>
      <w:r w:rsidR="00A362D0" w:rsidRPr="0005733F">
        <w:rPr>
          <w:sz w:val="28"/>
          <w:szCs w:val="28"/>
          <w:lang w:bidi="ru-RU"/>
        </w:rPr>
        <w:t>:</w:t>
      </w:r>
    </w:p>
    <w:p w14:paraId="65D865EB" w14:textId="64BA149E" w:rsidR="00F124FA" w:rsidRDefault="00E44465" w:rsidP="00057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733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родители (законные представители) детей в возрасте от 6 лет 6 месяцев до 18 лет включительно, проживающих на территории муниципального образования городской округ Красноуфимск или являющихся обучающимися образовательных организаций</w:t>
      </w:r>
      <w:r w:rsidR="00FA062E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 городской округ Красноуфимск,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 (далее - Заявители). (Категории детей, имеющих право на получение муниципальной услуги, устанавливаются муниципальными НПА)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24FA" w:rsidRPr="005E0ED6">
        <w:rPr>
          <w:rFonts w:ascii="Times New Roman" w:hAnsi="Times New Roman" w:cs="Times New Roman"/>
          <w:sz w:val="28"/>
          <w:szCs w:val="28"/>
        </w:rPr>
        <w:t>.</w:t>
      </w:r>
    </w:p>
    <w:p w14:paraId="51B5E6A9" w14:textId="42BFCE1B" w:rsidR="008D2B7C" w:rsidRPr="005E0ED6" w:rsidRDefault="008D2B7C" w:rsidP="008D2B7C">
      <w:pPr>
        <w:tabs>
          <w:tab w:val="left" w:pos="0"/>
        </w:tabs>
        <w:jc w:val="both"/>
        <w:rPr>
          <w:sz w:val="28"/>
          <w:szCs w:val="28"/>
        </w:rPr>
      </w:pPr>
      <w:r w:rsidRPr="008D2B7C">
        <w:rPr>
          <w:color w:val="000000"/>
          <w:sz w:val="28"/>
          <w:szCs w:val="28"/>
          <w:lang w:bidi="ru-RU"/>
        </w:rPr>
        <w:tab/>
        <w:t>2. 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34B70A33" w14:textId="25A85B7E" w:rsidR="00FD7E36" w:rsidRPr="006670E1" w:rsidRDefault="008D2B7C" w:rsidP="00F26800">
      <w:pPr>
        <w:ind w:firstLine="567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3</w:t>
      </w:r>
      <w:r w:rsidR="001A4839" w:rsidRPr="006670E1">
        <w:rPr>
          <w:sz w:val="28"/>
          <w:szCs w:val="28"/>
        </w:rPr>
        <w:t xml:space="preserve">. </w:t>
      </w:r>
      <w:r w:rsidR="00D41CD0" w:rsidRPr="006670E1">
        <w:rPr>
          <w:sz w:val="28"/>
          <w:szCs w:val="28"/>
        </w:rPr>
        <w:t>Постановление вступает в законн</w:t>
      </w:r>
      <w:r w:rsidR="00DE7FB0" w:rsidRPr="006670E1">
        <w:rPr>
          <w:sz w:val="28"/>
          <w:szCs w:val="28"/>
        </w:rPr>
        <w:t>ую силу со дня его опубликования</w:t>
      </w:r>
      <w:r w:rsidR="00FD7E36" w:rsidRPr="006670E1">
        <w:rPr>
          <w:rFonts w:ascii="Liberation Serif" w:hAnsi="Liberation Serif"/>
          <w:sz w:val="28"/>
          <w:szCs w:val="28"/>
        </w:rPr>
        <w:t>.</w:t>
      </w:r>
    </w:p>
    <w:p w14:paraId="6D0F260F" w14:textId="671A5C46" w:rsidR="00D41CD0" w:rsidRPr="00D8225E" w:rsidRDefault="008D2B7C" w:rsidP="007E793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F3CD0" w:rsidRPr="00D8225E">
        <w:rPr>
          <w:sz w:val="28"/>
          <w:szCs w:val="28"/>
        </w:rPr>
        <w:t xml:space="preserve">. </w:t>
      </w:r>
      <w:r w:rsidR="00D41CD0" w:rsidRPr="00D8225E">
        <w:rPr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 С. Ладейщикова.</w:t>
      </w:r>
    </w:p>
    <w:p w14:paraId="7933FDFD" w14:textId="77777777" w:rsidR="00DC0F39" w:rsidRPr="00D8225E" w:rsidRDefault="00DC0F39" w:rsidP="007E793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5AA3CC84" w14:textId="77777777" w:rsidR="00A35D2E" w:rsidRPr="00D8225E" w:rsidRDefault="00A35D2E" w:rsidP="007E793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58E9DCA9" w14:textId="77777777" w:rsidR="0072015A" w:rsidRDefault="0072015A" w:rsidP="0072015A">
      <w:pPr>
        <w:autoSpaceDE w:val="0"/>
        <w:autoSpaceDN w:val="0"/>
        <w:adjustRightInd w:val="0"/>
        <w:rPr>
          <w:sz w:val="28"/>
          <w:szCs w:val="28"/>
        </w:rPr>
      </w:pPr>
    </w:p>
    <w:p w14:paraId="1EC33123" w14:textId="77777777" w:rsidR="00A35D2E" w:rsidRPr="00031010" w:rsidRDefault="00A35D2E" w:rsidP="0072015A">
      <w:pPr>
        <w:autoSpaceDE w:val="0"/>
        <w:autoSpaceDN w:val="0"/>
        <w:adjustRightInd w:val="0"/>
        <w:rPr>
          <w:sz w:val="28"/>
          <w:szCs w:val="28"/>
        </w:rPr>
      </w:pPr>
      <w:r w:rsidRPr="00031010">
        <w:rPr>
          <w:sz w:val="28"/>
          <w:szCs w:val="28"/>
        </w:rPr>
        <w:t xml:space="preserve">Глава городского округа Красноуфимск                                   </w:t>
      </w:r>
      <w:r w:rsidR="0072015A">
        <w:rPr>
          <w:sz w:val="28"/>
          <w:szCs w:val="28"/>
        </w:rPr>
        <w:t xml:space="preserve">           </w:t>
      </w:r>
      <w:r w:rsidRPr="00031010">
        <w:rPr>
          <w:sz w:val="28"/>
          <w:szCs w:val="28"/>
        </w:rPr>
        <w:t>М.А.Конев</w:t>
      </w:r>
    </w:p>
    <w:p w14:paraId="4140DB37" w14:textId="77777777" w:rsidR="00B0789F" w:rsidRDefault="00B0789F" w:rsidP="00A17683">
      <w:pPr>
        <w:rPr>
          <w:b/>
          <w:sz w:val="28"/>
          <w:szCs w:val="28"/>
        </w:rPr>
      </w:pPr>
    </w:p>
    <w:p w14:paraId="70269C1A" w14:textId="77777777" w:rsidR="006870C1" w:rsidRDefault="006870C1" w:rsidP="00A17683">
      <w:pPr>
        <w:rPr>
          <w:b/>
          <w:sz w:val="28"/>
          <w:szCs w:val="28"/>
        </w:rPr>
      </w:pPr>
    </w:p>
    <w:p w14:paraId="143F8A75" w14:textId="77777777" w:rsidR="00FF4206" w:rsidRDefault="00FF4206" w:rsidP="006E7837">
      <w:pPr>
        <w:jc w:val="both"/>
        <w:rPr>
          <w:b/>
          <w:sz w:val="28"/>
          <w:szCs w:val="28"/>
        </w:rPr>
      </w:pPr>
    </w:p>
    <w:p w14:paraId="64AF6B77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38BAA094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6AAF1A44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5A8F8E00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50477409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603B5589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5F4D418F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31D8EE28" w14:textId="77777777" w:rsidR="00C928F8" w:rsidRDefault="00C928F8" w:rsidP="006E7837">
      <w:pPr>
        <w:jc w:val="both"/>
        <w:rPr>
          <w:b/>
          <w:sz w:val="28"/>
          <w:szCs w:val="28"/>
        </w:rPr>
      </w:pPr>
    </w:p>
    <w:p w14:paraId="6A353AE3" w14:textId="4E6FE8AD" w:rsidR="000B3C2F" w:rsidRDefault="000B3C2F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363E1A27" w14:textId="077E13D4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0ACB4E56" w14:textId="3488F410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0507D3D8" w14:textId="1856CAA1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54A84F10" w14:textId="57EE0B14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622BD82E" w14:textId="4711355A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7A3892F6" w14:textId="676ADC54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09937130" w14:textId="7869FCC6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15133CEE" w14:textId="1E1539D3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2F581272" w14:textId="60C85B21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015CF847" w14:textId="66AD75DC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278F705C" w14:textId="77777777" w:rsidR="00FA062E" w:rsidRDefault="00FA062E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172105D0" w14:textId="77777777" w:rsidR="000B3C2F" w:rsidRDefault="000B3C2F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68E8ACE4" w14:textId="77777777" w:rsidR="000B3C2F" w:rsidRDefault="000B3C2F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413D86BD" w14:textId="77777777" w:rsidR="000270E4" w:rsidRPr="009D09EB" w:rsidRDefault="000270E4" w:rsidP="000270E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D09EB">
        <w:rPr>
          <w:rFonts w:eastAsiaTheme="minorHAnsi"/>
          <w:bCs/>
          <w:lang w:eastAsia="en-US"/>
        </w:rPr>
        <w:t>СОГЛАСОВАНИЕ</w:t>
      </w:r>
    </w:p>
    <w:p w14:paraId="7066C751" w14:textId="77777777" w:rsidR="000270E4" w:rsidRPr="009D09EB" w:rsidRDefault="000270E4" w:rsidP="000270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D09EB">
        <w:rPr>
          <w:rFonts w:eastAsiaTheme="minorHAnsi"/>
          <w:lang w:eastAsia="en-US"/>
        </w:rPr>
        <w:t>проекта Постановления Главы городского округа Красноуфимск</w:t>
      </w:r>
    </w:p>
    <w:p w14:paraId="31F95348" w14:textId="77777777" w:rsidR="000270E4" w:rsidRPr="009D09EB" w:rsidRDefault="000270E4" w:rsidP="000270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4FCB784" w14:textId="77777777" w:rsidR="00975947" w:rsidRPr="00227E64" w:rsidRDefault="000270E4" w:rsidP="00EF67BD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975947">
        <w:rPr>
          <w:rFonts w:ascii="Times New Roman" w:eastAsiaTheme="minorHAnsi" w:hAnsi="Times New Roman" w:cs="Times New Roman"/>
          <w:lang w:eastAsia="en-US"/>
        </w:rPr>
        <w:t>Наименование Постановления</w:t>
      </w:r>
      <w:proofErr w:type="gramStart"/>
      <w:r w:rsidRPr="00975947">
        <w:rPr>
          <w:rFonts w:ascii="Times New Roman" w:eastAsiaTheme="minorHAnsi" w:hAnsi="Times New Roman" w:cs="Times New Roman"/>
          <w:lang w:eastAsia="en-US"/>
        </w:rPr>
        <w:t xml:space="preserve">: </w:t>
      </w:r>
      <w:r w:rsidR="00227E64" w:rsidRPr="00227E64">
        <w:rPr>
          <w:rFonts w:ascii="Times New Roman" w:hAnsi="Times New Roman" w:cs="Times New Roman"/>
          <w:b w:val="0"/>
        </w:rPr>
        <w:t>О</w:t>
      </w:r>
      <w:proofErr w:type="gramEnd"/>
      <w:r w:rsidR="00227E64" w:rsidRPr="00227E64">
        <w:rPr>
          <w:rFonts w:ascii="Times New Roman" w:hAnsi="Times New Roman" w:cs="Times New Roman"/>
          <w:b w:val="0"/>
        </w:rPr>
        <w:t xml:space="preserve"> внесении изменений в </w:t>
      </w:r>
      <w:r w:rsidR="0052186F">
        <w:rPr>
          <w:rFonts w:ascii="Times New Roman" w:hAnsi="Times New Roman" w:cs="Times New Roman"/>
          <w:b w:val="0"/>
        </w:rPr>
        <w:t>П</w:t>
      </w:r>
      <w:r w:rsidR="00227E64" w:rsidRPr="00227E64">
        <w:rPr>
          <w:rFonts w:ascii="Times New Roman" w:hAnsi="Times New Roman" w:cs="Times New Roman"/>
          <w:b w:val="0"/>
        </w:rPr>
        <w:t xml:space="preserve">остановление </w:t>
      </w:r>
      <w:r w:rsidR="0052186F">
        <w:rPr>
          <w:rFonts w:ascii="Times New Roman" w:hAnsi="Times New Roman" w:cs="Times New Roman"/>
          <w:b w:val="0"/>
        </w:rPr>
        <w:t>Г</w:t>
      </w:r>
      <w:r w:rsidR="00227E64" w:rsidRPr="00227E64">
        <w:rPr>
          <w:rFonts w:ascii="Times New Roman" w:hAnsi="Times New Roman" w:cs="Times New Roman"/>
          <w:b w:val="0"/>
        </w:rPr>
        <w:t>лавы городского округа Красноуфимск от 30.01.2017</w:t>
      </w:r>
      <w:r w:rsidR="008023B6">
        <w:rPr>
          <w:rFonts w:ascii="Times New Roman" w:hAnsi="Times New Roman" w:cs="Times New Roman"/>
          <w:b w:val="0"/>
        </w:rPr>
        <w:t xml:space="preserve"> </w:t>
      </w:r>
      <w:r w:rsidR="00227E64" w:rsidRPr="00227E64">
        <w:rPr>
          <w:rFonts w:ascii="Times New Roman" w:hAnsi="Times New Roman" w:cs="Times New Roman"/>
          <w:b w:val="0"/>
        </w:rPr>
        <w:t>№57 «Об утверждении административного регламента по предоставлению муниципальной услуги «Предоставление путевок детям в организации отдыха в дневных и загородных лагерях»</w:t>
      </w:r>
    </w:p>
    <w:p w14:paraId="2E190BEF" w14:textId="77777777" w:rsidR="000270E4" w:rsidRPr="009D09EB" w:rsidRDefault="000270E4" w:rsidP="00975947">
      <w:pPr>
        <w:jc w:val="both"/>
        <w:rPr>
          <w:rFonts w:eastAsiaTheme="minorHAnsi"/>
          <w:lang w:eastAsia="en-US"/>
        </w:rPr>
      </w:pPr>
    </w:p>
    <w:p w14:paraId="11EBA685" w14:textId="77777777" w:rsidR="000270E4" w:rsidRPr="009D09EB" w:rsidRDefault="000270E4" w:rsidP="000270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0"/>
        <w:gridCol w:w="2043"/>
        <w:gridCol w:w="1578"/>
        <w:gridCol w:w="1641"/>
        <w:gridCol w:w="1783"/>
      </w:tblGrid>
      <w:tr w:rsidR="000270E4" w:rsidRPr="009D09EB" w14:paraId="76D9E2FC" w14:textId="77777777" w:rsidTr="00D21E22">
        <w:trPr>
          <w:trHeight w:val="331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FF5DD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7E5F2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Фамилия и инициалы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D3368" w14:textId="77777777" w:rsidR="000270E4" w:rsidRPr="009D09EB" w:rsidRDefault="000270E4" w:rsidP="00D21E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Сроки и результаты согласования</w:t>
            </w:r>
          </w:p>
        </w:tc>
      </w:tr>
      <w:tr w:rsidR="000270E4" w:rsidRPr="009D09EB" w14:paraId="3CDBA54E" w14:textId="77777777" w:rsidTr="00D21E22">
        <w:trPr>
          <w:trHeight w:val="1"/>
        </w:trPr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5E552" w14:textId="77777777" w:rsidR="000270E4" w:rsidRPr="009D09EB" w:rsidRDefault="000270E4" w:rsidP="009D09EB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B335C" w14:textId="77777777" w:rsidR="000270E4" w:rsidRPr="009D09EB" w:rsidRDefault="000270E4" w:rsidP="009D09EB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E2F95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Дата поступления на согласование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434D5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Дата согласования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B90B7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Замечания и подпись</w:t>
            </w:r>
          </w:p>
        </w:tc>
      </w:tr>
      <w:tr w:rsidR="000270E4" w:rsidRPr="009D09EB" w14:paraId="2037754C" w14:textId="77777777" w:rsidTr="00D21E22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17F98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09EB">
              <w:rPr>
                <w:rFonts w:eastAsiaTheme="minorHAnsi"/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8D764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9D09EB">
              <w:rPr>
                <w:rFonts w:eastAsiaTheme="minorHAnsi"/>
                <w:lang w:eastAsia="en-US"/>
              </w:rPr>
              <w:t>Вахрушева Е.А.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BE3C1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D4770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A9C36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0270E4" w:rsidRPr="009D09EB" w14:paraId="040B5F60" w14:textId="77777777" w:rsidTr="00D21E22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BA87F" w14:textId="77777777" w:rsidR="000270E4" w:rsidRPr="009D09EB" w:rsidRDefault="000270E4" w:rsidP="007C0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09EB">
              <w:rPr>
                <w:rFonts w:eastAsiaTheme="minorHAnsi"/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BD958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5EDCA34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E73006F" w14:textId="77777777" w:rsidR="000270E4" w:rsidRPr="00EE6545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14"/>
                <w:lang w:val="en-US" w:eastAsia="en-US"/>
              </w:rPr>
            </w:pPr>
            <w:r w:rsidRPr="00EE6545">
              <w:rPr>
                <w:rFonts w:eastAsiaTheme="minorHAnsi"/>
                <w:spacing w:val="-14"/>
                <w:lang w:eastAsia="en-US"/>
              </w:rPr>
              <w:t>Ладейщиков Ю.С.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49078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725E2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52438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0270E4" w:rsidRPr="009D09EB" w14:paraId="5B669CB1" w14:textId="77777777" w:rsidTr="00D21E22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6900F" w14:textId="77777777" w:rsidR="000270E4" w:rsidRPr="001A235C" w:rsidRDefault="001A235C" w:rsidP="001A23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A235C">
              <w:rPr>
                <w:rFonts w:eastAsiaTheme="minorHAnsi"/>
                <w:lang w:eastAsia="en-US"/>
              </w:rPr>
              <w:t xml:space="preserve">Заместитель главы по правовым и организационным вопросам 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17367" w14:textId="77777777" w:rsidR="000270E4" w:rsidRPr="001A235C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66151C18" w14:textId="77777777" w:rsidR="000270E4" w:rsidRPr="001A235C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52E3B14A" w14:textId="77777777" w:rsidR="000270E4" w:rsidRPr="001A235C" w:rsidRDefault="001A235C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1A235C">
              <w:rPr>
                <w:rFonts w:eastAsiaTheme="minorHAnsi"/>
                <w:lang w:eastAsia="en-US"/>
              </w:rPr>
              <w:t>Шахбанов Р.О</w:t>
            </w:r>
            <w:r w:rsidR="000270E4" w:rsidRPr="001A235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5454B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006D1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25F15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0270E4" w:rsidRPr="009D09EB" w14:paraId="1A523F23" w14:textId="77777777" w:rsidTr="00D21E22">
        <w:trPr>
          <w:trHeight w:val="108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61A01" w14:textId="77777777" w:rsidR="000270E4" w:rsidRPr="0069617C" w:rsidRDefault="000270E4" w:rsidP="006961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09EB">
              <w:rPr>
                <w:rFonts w:eastAsiaTheme="minorHAnsi"/>
                <w:lang w:eastAsia="en-US"/>
              </w:rPr>
              <w:t xml:space="preserve">Начальник </w:t>
            </w:r>
            <w:r w:rsidR="0069617C">
              <w:rPr>
                <w:rFonts w:eastAsiaTheme="minorHAnsi"/>
                <w:lang w:eastAsia="en-US"/>
              </w:rPr>
              <w:t xml:space="preserve">Управления по </w:t>
            </w:r>
            <w:r w:rsidRPr="009D09EB">
              <w:rPr>
                <w:rFonts w:eastAsiaTheme="minorHAnsi"/>
                <w:lang w:eastAsia="en-US"/>
              </w:rPr>
              <w:t>правовой работ</w:t>
            </w:r>
            <w:r w:rsidR="0069617C">
              <w:rPr>
                <w:rFonts w:eastAsiaTheme="minorHAnsi"/>
                <w:lang w:eastAsia="en-US"/>
              </w:rPr>
              <w:t>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05AD3" w14:textId="77777777" w:rsidR="000270E4" w:rsidRPr="0069617C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60592EE9" w14:textId="77777777" w:rsidR="000270E4" w:rsidRPr="009D09EB" w:rsidRDefault="0069617C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Кулькова Л.А.</w:t>
            </w:r>
          </w:p>
          <w:p w14:paraId="58698DD0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2575A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DFC07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A5457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0270E4" w:rsidRPr="009D09EB" w14:paraId="33460F89" w14:textId="77777777" w:rsidTr="00D21E22">
        <w:trPr>
          <w:trHeight w:val="153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CD7A9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09EB">
              <w:rPr>
                <w:rFonts w:eastAsiaTheme="minorHAnsi"/>
                <w:lang w:eastAsia="en-US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A6634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672FC3BC" w14:textId="77777777" w:rsidR="000270E4" w:rsidRPr="009D09EB" w:rsidRDefault="000270E4" w:rsidP="009D0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9D09EB">
              <w:rPr>
                <w:rFonts w:eastAsiaTheme="minorHAnsi"/>
                <w:lang w:eastAsia="en-US"/>
              </w:rPr>
              <w:t>Моржерина</w:t>
            </w:r>
            <w:proofErr w:type="spellEnd"/>
            <w:r w:rsidRPr="009D09EB">
              <w:rPr>
                <w:rFonts w:eastAsiaTheme="minorHAnsi"/>
                <w:lang w:eastAsia="en-US"/>
              </w:rPr>
              <w:t xml:space="preserve"> Л.В.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50466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6959E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6C30F" w14:textId="77777777" w:rsidR="000270E4" w:rsidRPr="009D09EB" w:rsidRDefault="000270E4" w:rsidP="00D21E22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</w:tbl>
    <w:p w14:paraId="21CEC2A1" w14:textId="77777777" w:rsidR="000270E4" w:rsidRPr="009D09EB" w:rsidRDefault="000270E4" w:rsidP="000270E4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14:paraId="140D5563" w14:textId="77777777" w:rsidR="000270E4" w:rsidRPr="009D09EB" w:rsidRDefault="000270E4" w:rsidP="000270E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D09EB">
        <w:rPr>
          <w:rFonts w:eastAsiaTheme="minorHAnsi"/>
          <w:lang w:eastAsia="en-US"/>
        </w:rPr>
        <w:t xml:space="preserve">Постановление разослать: </w:t>
      </w:r>
    </w:p>
    <w:p w14:paraId="5E916199" w14:textId="77777777" w:rsidR="000270E4" w:rsidRPr="009D09EB" w:rsidRDefault="000270E4" w:rsidP="000270E4">
      <w:pPr>
        <w:numPr>
          <w:ilvl w:val="0"/>
          <w:numId w:val="17"/>
        </w:numPr>
        <w:autoSpaceDE w:val="0"/>
        <w:autoSpaceDN w:val="0"/>
        <w:adjustRightInd w:val="0"/>
        <w:ind w:left="1440" w:hanging="360"/>
        <w:rPr>
          <w:rFonts w:eastAsiaTheme="minorHAnsi"/>
          <w:lang w:eastAsia="en-US"/>
        </w:rPr>
      </w:pPr>
      <w:r w:rsidRPr="009D09EB">
        <w:rPr>
          <w:rFonts w:eastAsiaTheme="minorHAnsi"/>
          <w:lang w:eastAsia="en-US"/>
        </w:rPr>
        <w:t xml:space="preserve">МО Управление образованием городского округа Красноуфимск. </w:t>
      </w:r>
    </w:p>
    <w:p w14:paraId="0A5A11FD" w14:textId="77777777" w:rsidR="000270E4" w:rsidRPr="009D09EB" w:rsidRDefault="000270E4" w:rsidP="000270E4">
      <w:pPr>
        <w:autoSpaceDE w:val="0"/>
        <w:autoSpaceDN w:val="0"/>
        <w:adjustRightInd w:val="0"/>
        <w:ind w:left="720"/>
        <w:rPr>
          <w:rFonts w:eastAsiaTheme="minorHAnsi"/>
          <w:lang w:eastAsia="en-US"/>
        </w:rPr>
      </w:pPr>
    </w:p>
    <w:p w14:paraId="3C70BD80" w14:textId="77777777" w:rsidR="000270E4" w:rsidRPr="009D09EB" w:rsidRDefault="000270E4" w:rsidP="000270E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C229FE1" w14:textId="77777777" w:rsidR="000270E4" w:rsidRPr="009D09EB" w:rsidRDefault="000270E4" w:rsidP="000270E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D09EB">
        <w:rPr>
          <w:rFonts w:eastAsiaTheme="minorHAnsi"/>
          <w:lang w:eastAsia="en-US"/>
        </w:rPr>
        <w:t xml:space="preserve">Начальник МО Управление образованием </w:t>
      </w:r>
    </w:p>
    <w:p w14:paraId="675C6668" w14:textId="77777777" w:rsidR="000270E4" w:rsidRPr="009D09EB" w:rsidRDefault="000270E4" w:rsidP="000270E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D09EB">
        <w:rPr>
          <w:rFonts w:eastAsiaTheme="minorHAnsi"/>
          <w:lang w:eastAsia="en-US"/>
        </w:rPr>
        <w:t>Вахрушева Е.А., тел. 5-11-35</w:t>
      </w:r>
    </w:p>
    <w:p w14:paraId="5ED1A4A8" w14:textId="77777777" w:rsidR="000270E4" w:rsidRPr="009D09EB" w:rsidRDefault="000270E4" w:rsidP="000270E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A6AB0E" w14:textId="77777777" w:rsidR="000270E4" w:rsidRPr="009D09EB" w:rsidRDefault="000270E4" w:rsidP="000270E4">
      <w:pPr>
        <w:autoSpaceDE w:val="0"/>
        <w:autoSpaceDN w:val="0"/>
        <w:adjustRightInd w:val="0"/>
        <w:ind w:right="2266"/>
        <w:rPr>
          <w:rFonts w:eastAsiaTheme="minorHAnsi"/>
          <w:lang w:eastAsia="en-US"/>
        </w:rPr>
      </w:pPr>
    </w:p>
    <w:p w14:paraId="33FD12C0" w14:textId="77777777" w:rsidR="000270E4" w:rsidRPr="009D09EB" w:rsidRDefault="000270E4" w:rsidP="000270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EC5215A" w14:textId="77777777" w:rsidR="000270E4" w:rsidRPr="009D09EB" w:rsidRDefault="000270E4" w:rsidP="000270E4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</w:rPr>
      </w:pPr>
    </w:p>
    <w:p w14:paraId="3B9D25C1" w14:textId="77777777" w:rsidR="00456DF9" w:rsidRDefault="00456DF9" w:rsidP="00456DF9">
      <w:pPr>
        <w:pStyle w:val="ConsPlusNormal"/>
        <w:spacing w:before="240"/>
        <w:ind w:firstLine="540"/>
        <w:jc w:val="both"/>
        <w:rPr>
          <w:highlight w:val="yellow"/>
        </w:rPr>
      </w:pPr>
    </w:p>
    <w:sectPr w:rsidR="00456DF9" w:rsidSect="008F7ADE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59B8" w14:textId="77777777" w:rsidR="002C3EC8" w:rsidRDefault="002C3EC8" w:rsidP="005C0512">
      <w:r>
        <w:separator/>
      </w:r>
    </w:p>
  </w:endnote>
  <w:endnote w:type="continuationSeparator" w:id="0">
    <w:p w14:paraId="46C8F8A7" w14:textId="77777777" w:rsidR="002C3EC8" w:rsidRDefault="002C3EC8" w:rsidP="005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C627" w14:textId="77777777" w:rsidR="002C3EC8" w:rsidRDefault="002C3EC8" w:rsidP="005C0512">
      <w:r>
        <w:separator/>
      </w:r>
    </w:p>
  </w:footnote>
  <w:footnote w:type="continuationSeparator" w:id="0">
    <w:p w14:paraId="4E4AF2A5" w14:textId="77777777" w:rsidR="002C3EC8" w:rsidRDefault="002C3EC8" w:rsidP="005C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50AF8C"/>
    <w:lvl w:ilvl="0">
      <w:numFmt w:val="bullet"/>
      <w:lvlText w:val="*"/>
      <w:lvlJc w:val="left"/>
    </w:lvl>
  </w:abstractNum>
  <w:abstractNum w:abstractNumId="1" w15:restartNumberingAfterBreak="0">
    <w:nsid w:val="06AD56BF"/>
    <w:multiLevelType w:val="hybridMultilevel"/>
    <w:tmpl w:val="9B78C772"/>
    <w:lvl w:ilvl="0" w:tplc="5796A5D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F5528"/>
    <w:multiLevelType w:val="hybridMultilevel"/>
    <w:tmpl w:val="010A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536C"/>
    <w:multiLevelType w:val="hybridMultilevel"/>
    <w:tmpl w:val="9F48F41C"/>
    <w:lvl w:ilvl="0" w:tplc="F7BECEDE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DE6B15"/>
    <w:multiLevelType w:val="hybridMultilevel"/>
    <w:tmpl w:val="5CA6BB6E"/>
    <w:lvl w:ilvl="0" w:tplc="695C734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9555CD"/>
    <w:multiLevelType w:val="hybridMultilevel"/>
    <w:tmpl w:val="EB189788"/>
    <w:lvl w:ilvl="0" w:tplc="9FFC0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2647AC"/>
    <w:multiLevelType w:val="multilevel"/>
    <w:tmpl w:val="443E5F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3617A26"/>
    <w:multiLevelType w:val="hybridMultilevel"/>
    <w:tmpl w:val="91C24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E26B5C"/>
    <w:multiLevelType w:val="hybridMultilevel"/>
    <w:tmpl w:val="821C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6FA7"/>
    <w:multiLevelType w:val="hybridMultilevel"/>
    <w:tmpl w:val="432A0D14"/>
    <w:lvl w:ilvl="0" w:tplc="1D8624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C46213"/>
    <w:multiLevelType w:val="multilevel"/>
    <w:tmpl w:val="017072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5A1512F0"/>
    <w:multiLevelType w:val="hybridMultilevel"/>
    <w:tmpl w:val="54F6D0A0"/>
    <w:lvl w:ilvl="0" w:tplc="65F6F0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925ADF"/>
    <w:multiLevelType w:val="multilevel"/>
    <w:tmpl w:val="E63C5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8C753F"/>
    <w:multiLevelType w:val="multilevel"/>
    <w:tmpl w:val="928EF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6A4C3CE4"/>
    <w:multiLevelType w:val="multilevel"/>
    <w:tmpl w:val="017072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6F0969B7"/>
    <w:multiLevelType w:val="hybridMultilevel"/>
    <w:tmpl w:val="B54839E0"/>
    <w:lvl w:ilvl="0" w:tplc="1C600D7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3892A5C"/>
    <w:multiLevelType w:val="hybridMultilevel"/>
    <w:tmpl w:val="6B621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606552">
    <w:abstractNumId w:val="9"/>
  </w:num>
  <w:num w:numId="2" w16cid:durableId="98919385">
    <w:abstractNumId w:val="17"/>
  </w:num>
  <w:num w:numId="3" w16cid:durableId="249506253">
    <w:abstractNumId w:val="13"/>
  </w:num>
  <w:num w:numId="4" w16cid:durableId="633634780">
    <w:abstractNumId w:val="8"/>
  </w:num>
  <w:num w:numId="5" w16cid:durableId="1890146544">
    <w:abstractNumId w:val="2"/>
  </w:num>
  <w:num w:numId="6" w16cid:durableId="1539273952">
    <w:abstractNumId w:val="11"/>
  </w:num>
  <w:num w:numId="7" w16cid:durableId="1629966313">
    <w:abstractNumId w:val="10"/>
  </w:num>
  <w:num w:numId="8" w16cid:durableId="1057390065">
    <w:abstractNumId w:val="3"/>
  </w:num>
  <w:num w:numId="9" w16cid:durableId="930620718">
    <w:abstractNumId w:val="16"/>
  </w:num>
  <w:num w:numId="10" w16cid:durableId="1568955747">
    <w:abstractNumId w:val="1"/>
  </w:num>
  <w:num w:numId="11" w16cid:durableId="908996178">
    <w:abstractNumId w:val="5"/>
  </w:num>
  <w:num w:numId="12" w16cid:durableId="2011103550">
    <w:abstractNumId w:val="4"/>
  </w:num>
  <w:num w:numId="13" w16cid:durableId="1344550021">
    <w:abstractNumId w:val="7"/>
  </w:num>
  <w:num w:numId="14" w16cid:durableId="523905022">
    <w:abstractNumId w:val="12"/>
  </w:num>
  <w:num w:numId="15" w16cid:durableId="866529829">
    <w:abstractNumId w:val="14"/>
  </w:num>
  <w:num w:numId="16" w16cid:durableId="1044134863">
    <w:abstractNumId w:val="6"/>
  </w:num>
  <w:num w:numId="17" w16cid:durableId="2524447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1050030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D5"/>
    <w:rsid w:val="00005A36"/>
    <w:rsid w:val="00011FF0"/>
    <w:rsid w:val="0001317F"/>
    <w:rsid w:val="0001346D"/>
    <w:rsid w:val="000168AE"/>
    <w:rsid w:val="00016F2D"/>
    <w:rsid w:val="000270E4"/>
    <w:rsid w:val="00031010"/>
    <w:rsid w:val="00050225"/>
    <w:rsid w:val="00050E6E"/>
    <w:rsid w:val="00054639"/>
    <w:rsid w:val="0005654E"/>
    <w:rsid w:val="0005733F"/>
    <w:rsid w:val="00063EED"/>
    <w:rsid w:val="00066138"/>
    <w:rsid w:val="00075AE3"/>
    <w:rsid w:val="00076B09"/>
    <w:rsid w:val="00077249"/>
    <w:rsid w:val="00077C3C"/>
    <w:rsid w:val="00087411"/>
    <w:rsid w:val="00087665"/>
    <w:rsid w:val="00090845"/>
    <w:rsid w:val="000A178E"/>
    <w:rsid w:val="000A20B3"/>
    <w:rsid w:val="000A616A"/>
    <w:rsid w:val="000A666C"/>
    <w:rsid w:val="000B3C2F"/>
    <w:rsid w:val="000B693A"/>
    <w:rsid w:val="000C0D0E"/>
    <w:rsid w:val="000C6E24"/>
    <w:rsid w:val="000D2BDE"/>
    <w:rsid w:val="000E087F"/>
    <w:rsid w:val="00100B91"/>
    <w:rsid w:val="00101529"/>
    <w:rsid w:val="00103A3F"/>
    <w:rsid w:val="00104445"/>
    <w:rsid w:val="001056E0"/>
    <w:rsid w:val="001068B3"/>
    <w:rsid w:val="00123EC0"/>
    <w:rsid w:val="001302E9"/>
    <w:rsid w:val="001309B9"/>
    <w:rsid w:val="00151441"/>
    <w:rsid w:val="0015626D"/>
    <w:rsid w:val="001670F0"/>
    <w:rsid w:val="001737DE"/>
    <w:rsid w:val="0017380B"/>
    <w:rsid w:val="00173A96"/>
    <w:rsid w:val="0017594E"/>
    <w:rsid w:val="00186261"/>
    <w:rsid w:val="00190555"/>
    <w:rsid w:val="001946F6"/>
    <w:rsid w:val="0019507C"/>
    <w:rsid w:val="00197142"/>
    <w:rsid w:val="001A235C"/>
    <w:rsid w:val="001A311B"/>
    <w:rsid w:val="001A4839"/>
    <w:rsid w:val="001B5EF4"/>
    <w:rsid w:val="001B64F0"/>
    <w:rsid w:val="001C30D3"/>
    <w:rsid w:val="001D4633"/>
    <w:rsid w:val="001D604A"/>
    <w:rsid w:val="001E0739"/>
    <w:rsid w:val="001E1BA0"/>
    <w:rsid w:val="001E2282"/>
    <w:rsid w:val="001E2DE0"/>
    <w:rsid w:val="001E3128"/>
    <w:rsid w:val="001E4919"/>
    <w:rsid w:val="001E7230"/>
    <w:rsid w:val="001F02FA"/>
    <w:rsid w:val="001F1412"/>
    <w:rsid w:val="002068CC"/>
    <w:rsid w:val="00206DEE"/>
    <w:rsid w:val="0020779E"/>
    <w:rsid w:val="0021040C"/>
    <w:rsid w:val="00212081"/>
    <w:rsid w:val="002151AE"/>
    <w:rsid w:val="00215285"/>
    <w:rsid w:val="0021575E"/>
    <w:rsid w:val="00215ADC"/>
    <w:rsid w:val="002175CA"/>
    <w:rsid w:val="0022110E"/>
    <w:rsid w:val="00225174"/>
    <w:rsid w:val="00227E64"/>
    <w:rsid w:val="0023195E"/>
    <w:rsid w:val="00246459"/>
    <w:rsid w:val="00252EB5"/>
    <w:rsid w:val="00253255"/>
    <w:rsid w:val="00257BAD"/>
    <w:rsid w:val="00261288"/>
    <w:rsid w:val="002615A0"/>
    <w:rsid w:val="00262053"/>
    <w:rsid w:val="0027795F"/>
    <w:rsid w:val="002822CB"/>
    <w:rsid w:val="002A0FCB"/>
    <w:rsid w:val="002A4235"/>
    <w:rsid w:val="002A57FF"/>
    <w:rsid w:val="002B01B9"/>
    <w:rsid w:val="002B42B0"/>
    <w:rsid w:val="002C3EC8"/>
    <w:rsid w:val="002C5226"/>
    <w:rsid w:val="002D31CC"/>
    <w:rsid w:val="002E7F10"/>
    <w:rsid w:val="002F15B1"/>
    <w:rsid w:val="002F2673"/>
    <w:rsid w:val="002F5968"/>
    <w:rsid w:val="002F65B7"/>
    <w:rsid w:val="002F6CF0"/>
    <w:rsid w:val="002F7A5B"/>
    <w:rsid w:val="0031219A"/>
    <w:rsid w:val="00317FF4"/>
    <w:rsid w:val="00323A01"/>
    <w:rsid w:val="00325C24"/>
    <w:rsid w:val="00332B5C"/>
    <w:rsid w:val="00336FD1"/>
    <w:rsid w:val="0034432E"/>
    <w:rsid w:val="0034738D"/>
    <w:rsid w:val="0035768A"/>
    <w:rsid w:val="0036304B"/>
    <w:rsid w:val="0036515B"/>
    <w:rsid w:val="00375944"/>
    <w:rsid w:val="00382DB5"/>
    <w:rsid w:val="003844DC"/>
    <w:rsid w:val="00384757"/>
    <w:rsid w:val="003B1EA6"/>
    <w:rsid w:val="003C2851"/>
    <w:rsid w:val="003C7057"/>
    <w:rsid w:val="003D371D"/>
    <w:rsid w:val="003E1AD9"/>
    <w:rsid w:val="003E45E7"/>
    <w:rsid w:val="003F03D6"/>
    <w:rsid w:val="003F205F"/>
    <w:rsid w:val="00400844"/>
    <w:rsid w:val="004069B3"/>
    <w:rsid w:val="004100EE"/>
    <w:rsid w:val="004117C7"/>
    <w:rsid w:val="0041246A"/>
    <w:rsid w:val="004124D7"/>
    <w:rsid w:val="00420CE2"/>
    <w:rsid w:val="00421BC6"/>
    <w:rsid w:val="004260F8"/>
    <w:rsid w:val="00444210"/>
    <w:rsid w:val="00452D1B"/>
    <w:rsid w:val="0045304E"/>
    <w:rsid w:val="0045327D"/>
    <w:rsid w:val="00456DF9"/>
    <w:rsid w:val="00471A99"/>
    <w:rsid w:val="0048427D"/>
    <w:rsid w:val="00491F4B"/>
    <w:rsid w:val="004B6A00"/>
    <w:rsid w:val="004C0489"/>
    <w:rsid w:val="004C396A"/>
    <w:rsid w:val="004C5449"/>
    <w:rsid w:val="004C679B"/>
    <w:rsid w:val="004D1947"/>
    <w:rsid w:val="004D4326"/>
    <w:rsid w:val="004F05A5"/>
    <w:rsid w:val="005003AC"/>
    <w:rsid w:val="00516AAD"/>
    <w:rsid w:val="005205D1"/>
    <w:rsid w:val="005211BC"/>
    <w:rsid w:val="0052186F"/>
    <w:rsid w:val="00523590"/>
    <w:rsid w:val="00524B41"/>
    <w:rsid w:val="00527260"/>
    <w:rsid w:val="00531B53"/>
    <w:rsid w:val="005379D2"/>
    <w:rsid w:val="005553FD"/>
    <w:rsid w:val="005853E0"/>
    <w:rsid w:val="00586561"/>
    <w:rsid w:val="0059002C"/>
    <w:rsid w:val="005900AD"/>
    <w:rsid w:val="00593467"/>
    <w:rsid w:val="00594501"/>
    <w:rsid w:val="005B000E"/>
    <w:rsid w:val="005B3C4F"/>
    <w:rsid w:val="005C0512"/>
    <w:rsid w:val="005C2E3B"/>
    <w:rsid w:val="005E029E"/>
    <w:rsid w:val="005E0ED6"/>
    <w:rsid w:val="005E6910"/>
    <w:rsid w:val="005F49DB"/>
    <w:rsid w:val="0061294E"/>
    <w:rsid w:val="006247FD"/>
    <w:rsid w:val="00633037"/>
    <w:rsid w:val="00636CAD"/>
    <w:rsid w:val="0065289A"/>
    <w:rsid w:val="006670E1"/>
    <w:rsid w:val="00673F90"/>
    <w:rsid w:val="00680CB7"/>
    <w:rsid w:val="006870C1"/>
    <w:rsid w:val="006943E9"/>
    <w:rsid w:val="0069617C"/>
    <w:rsid w:val="006A5501"/>
    <w:rsid w:val="006A6BB2"/>
    <w:rsid w:val="006C189B"/>
    <w:rsid w:val="006D000F"/>
    <w:rsid w:val="006E7837"/>
    <w:rsid w:val="006F04DB"/>
    <w:rsid w:val="00701891"/>
    <w:rsid w:val="00710C58"/>
    <w:rsid w:val="0072015A"/>
    <w:rsid w:val="00734031"/>
    <w:rsid w:val="0073433E"/>
    <w:rsid w:val="00737E07"/>
    <w:rsid w:val="007506D5"/>
    <w:rsid w:val="0075251F"/>
    <w:rsid w:val="007747E6"/>
    <w:rsid w:val="00777CEE"/>
    <w:rsid w:val="007836C3"/>
    <w:rsid w:val="007836C8"/>
    <w:rsid w:val="007873C5"/>
    <w:rsid w:val="00787FEE"/>
    <w:rsid w:val="00792644"/>
    <w:rsid w:val="007A58BF"/>
    <w:rsid w:val="007B2896"/>
    <w:rsid w:val="007B5DCA"/>
    <w:rsid w:val="007C04E4"/>
    <w:rsid w:val="007C0F44"/>
    <w:rsid w:val="007C327E"/>
    <w:rsid w:val="007D5CD3"/>
    <w:rsid w:val="007E09E3"/>
    <w:rsid w:val="007E7939"/>
    <w:rsid w:val="007F0F65"/>
    <w:rsid w:val="007F20FF"/>
    <w:rsid w:val="007F5AF0"/>
    <w:rsid w:val="007F76FC"/>
    <w:rsid w:val="008023B6"/>
    <w:rsid w:val="00807091"/>
    <w:rsid w:val="00811511"/>
    <w:rsid w:val="0082262B"/>
    <w:rsid w:val="00826759"/>
    <w:rsid w:val="00831ACE"/>
    <w:rsid w:val="00834B58"/>
    <w:rsid w:val="008408A9"/>
    <w:rsid w:val="00845FC5"/>
    <w:rsid w:val="0086139A"/>
    <w:rsid w:val="00866460"/>
    <w:rsid w:val="00872B3F"/>
    <w:rsid w:val="0089071C"/>
    <w:rsid w:val="008909D1"/>
    <w:rsid w:val="00893E0B"/>
    <w:rsid w:val="008A3261"/>
    <w:rsid w:val="008A5DA1"/>
    <w:rsid w:val="008B7B34"/>
    <w:rsid w:val="008C2B58"/>
    <w:rsid w:val="008C575A"/>
    <w:rsid w:val="008D2B7C"/>
    <w:rsid w:val="008E06D4"/>
    <w:rsid w:val="008E382B"/>
    <w:rsid w:val="008E400D"/>
    <w:rsid w:val="008E4BF2"/>
    <w:rsid w:val="008F7ADE"/>
    <w:rsid w:val="00900744"/>
    <w:rsid w:val="00900AC6"/>
    <w:rsid w:val="009122F9"/>
    <w:rsid w:val="00912716"/>
    <w:rsid w:val="009142FB"/>
    <w:rsid w:val="00916799"/>
    <w:rsid w:val="0091727A"/>
    <w:rsid w:val="009319AD"/>
    <w:rsid w:val="009323F9"/>
    <w:rsid w:val="0093600C"/>
    <w:rsid w:val="0095158B"/>
    <w:rsid w:val="00954701"/>
    <w:rsid w:val="00955892"/>
    <w:rsid w:val="00963DAD"/>
    <w:rsid w:val="00975947"/>
    <w:rsid w:val="00981BDE"/>
    <w:rsid w:val="0098494C"/>
    <w:rsid w:val="009914B7"/>
    <w:rsid w:val="00995ED5"/>
    <w:rsid w:val="009975B0"/>
    <w:rsid w:val="00997B8C"/>
    <w:rsid w:val="009B50EB"/>
    <w:rsid w:val="009B6966"/>
    <w:rsid w:val="009C4270"/>
    <w:rsid w:val="009D09EB"/>
    <w:rsid w:val="009D6FE6"/>
    <w:rsid w:val="009E1D1B"/>
    <w:rsid w:val="009E361B"/>
    <w:rsid w:val="009E498B"/>
    <w:rsid w:val="009F3047"/>
    <w:rsid w:val="00A022E3"/>
    <w:rsid w:val="00A02FB0"/>
    <w:rsid w:val="00A05189"/>
    <w:rsid w:val="00A17683"/>
    <w:rsid w:val="00A257CF"/>
    <w:rsid w:val="00A269BD"/>
    <w:rsid w:val="00A354ED"/>
    <w:rsid w:val="00A35D2E"/>
    <w:rsid w:val="00A362A7"/>
    <w:rsid w:val="00A362D0"/>
    <w:rsid w:val="00A4153C"/>
    <w:rsid w:val="00A45E27"/>
    <w:rsid w:val="00A608EE"/>
    <w:rsid w:val="00A615E8"/>
    <w:rsid w:val="00A63778"/>
    <w:rsid w:val="00A63E8F"/>
    <w:rsid w:val="00A648A5"/>
    <w:rsid w:val="00A71CB4"/>
    <w:rsid w:val="00A72222"/>
    <w:rsid w:val="00A81BE9"/>
    <w:rsid w:val="00A831A7"/>
    <w:rsid w:val="00A85BC5"/>
    <w:rsid w:val="00AB6851"/>
    <w:rsid w:val="00AC0881"/>
    <w:rsid w:val="00AC7358"/>
    <w:rsid w:val="00AD0FCE"/>
    <w:rsid w:val="00AD7E4D"/>
    <w:rsid w:val="00AE22BE"/>
    <w:rsid w:val="00AE2DA3"/>
    <w:rsid w:val="00AE7A53"/>
    <w:rsid w:val="00AF1091"/>
    <w:rsid w:val="00AF131D"/>
    <w:rsid w:val="00AF306C"/>
    <w:rsid w:val="00AF3CD0"/>
    <w:rsid w:val="00B03282"/>
    <w:rsid w:val="00B0335A"/>
    <w:rsid w:val="00B06D5C"/>
    <w:rsid w:val="00B0789F"/>
    <w:rsid w:val="00B27BC5"/>
    <w:rsid w:val="00B32CEA"/>
    <w:rsid w:val="00B37475"/>
    <w:rsid w:val="00B37995"/>
    <w:rsid w:val="00B42B07"/>
    <w:rsid w:val="00B45A91"/>
    <w:rsid w:val="00B81164"/>
    <w:rsid w:val="00B843D8"/>
    <w:rsid w:val="00B90441"/>
    <w:rsid w:val="00B9336D"/>
    <w:rsid w:val="00B945A8"/>
    <w:rsid w:val="00B95A01"/>
    <w:rsid w:val="00BA031B"/>
    <w:rsid w:val="00BA3BA0"/>
    <w:rsid w:val="00BB52BE"/>
    <w:rsid w:val="00BB69CD"/>
    <w:rsid w:val="00BC01CA"/>
    <w:rsid w:val="00BC1A68"/>
    <w:rsid w:val="00BD4708"/>
    <w:rsid w:val="00BD75AD"/>
    <w:rsid w:val="00BE07B8"/>
    <w:rsid w:val="00BE1BE2"/>
    <w:rsid w:val="00BF2F06"/>
    <w:rsid w:val="00BF6350"/>
    <w:rsid w:val="00BF7B64"/>
    <w:rsid w:val="00C02141"/>
    <w:rsid w:val="00C1388C"/>
    <w:rsid w:val="00C24C34"/>
    <w:rsid w:val="00C26260"/>
    <w:rsid w:val="00C36993"/>
    <w:rsid w:val="00C37A49"/>
    <w:rsid w:val="00C40744"/>
    <w:rsid w:val="00C44284"/>
    <w:rsid w:val="00C44E0D"/>
    <w:rsid w:val="00C46E57"/>
    <w:rsid w:val="00C52AC8"/>
    <w:rsid w:val="00C544C1"/>
    <w:rsid w:val="00C55157"/>
    <w:rsid w:val="00C56BA4"/>
    <w:rsid w:val="00C64913"/>
    <w:rsid w:val="00C66C73"/>
    <w:rsid w:val="00C66DCB"/>
    <w:rsid w:val="00C67F58"/>
    <w:rsid w:val="00C7431D"/>
    <w:rsid w:val="00C76C28"/>
    <w:rsid w:val="00C90FC9"/>
    <w:rsid w:val="00C928F8"/>
    <w:rsid w:val="00C97016"/>
    <w:rsid w:val="00CA6D37"/>
    <w:rsid w:val="00CB022F"/>
    <w:rsid w:val="00CB3209"/>
    <w:rsid w:val="00CB55F1"/>
    <w:rsid w:val="00CB7C6F"/>
    <w:rsid w:val="00CC66A0"/>
    <w:rsid w:val="00CC786A"/>
    <w:rsid w:val="00CD7A99"/>
    <w:rsid w:val="00CE2406"/>
    <w:rsid w:val="00CF0707"/>
    <w:rsid w:val="00D10342"/>
    <w:rsid w:val="00D11FDC"/>
    <w:rsid w:val="00D2570C"/>
    <w:rsid w:val="00D33602"/>
    <w:rsid w:val="00D343F4"/>
    <w:rsid w:val="00D41CD0"/>
    <w:rsid w:val="00D41EB4"/>
    <w:rsid w:val="00D53C73"/>
    <w:rsid w:val="00D543F5"/>
    <w:rsid w:val="00D5681C"/>
    <w:rsid w:val="00D57522"/>
    <w:rsid w:val="00D766C2"/>
    <w:rsid w:val="00D8225E"/>
    <w:rsid w:val="00D854EB"/>
    <w:rsid w:val="00D92BA4"/>
    <w:rsid w:val="00D937C4"/>
    <w:rsid w:val="00DA0A02"/>
    <w:rsid w:val="00DA0DC1"/>
    <w:rsid w:val="00DB7976"/>
    <w:rsid w:val="00DC0F39"/>
    <w:rsid w:val="00DC4171"/>
    <w:rsid w:val="00DD74B3"/>
    <w:rsid w:val="00DE5548"/>
    <w:rsid w:val="00DE7FB0"/>
    <w:rsid w:val="00DF1C09"/>
    <w:rsid w:val="00E01568"/>
    <w:rsid w:val="00E2424D"/>
    <w:rsid w:val="00E40853"/>
    <w:rsid w:val="00E42E50"/>
    <w:rsid w:val="00E44465"/>
    <w:rsid w:val="00E44B77"/>
    <w:rsid w:val="00E52489"/>
    <w:rsid w:val="00E64E50"/>
    <w:rsid w:val="00E65BE9"/>
    <w:rsid w:val="00E661EC"/>
    <w:rsid w:val="00E66EC3"/>
    <w:rsid w:val="00E671AF"/>
    <w:rsid w:val="00E67900"/>
    <w:rsid w:val="00E746B1"/>
    <w:rsid w:val="00E74C11"/>
    <w:rsid w:val="00E80ED8"/>
    <w:rsid w:val="00E97087"/>
    <w:rsid w:val="00EA537F"/>
    <w:rsid w:val="00EB64D6"/>
    <w:rsid w:val="00EC1FC6"/>
    <w:rsid w:val="00EC3D09"/>
    <w:rsid w:val="00EC597D"/>
    <w:rsid w:val="00EC5E6B"/>
    <w:rsid w:val="00ED0A8A"/>
    <w:rsid w:val="00ED7B6A"/>
    <w:rsid w:val="00EE1D2B"/>
    <w:rsid w:val="00EE6545"/>
    <w:rsid w:val="00EF0BA6"/>
    <w:rsid w:val="00EF64D6"/>
    <w:rsid w:val="00EF67BD"/>
    <w:rsid w:val="00EF7ABC"/>
    <w:rsid w:val="00F035D2"/>
    <w:rsid w:val="00F10929"/>
    <w:rsid w:val="00F124FA"/>
    <w:rsid w:val="00F157BC"/>
    <w:rsid w:val="00F208A2"/>
    <w:rsid w:val="00F25CAA"/>
    <w:rsid w:val="00F26110"/>
    <w:rsid w:val="00F26800"/>
    <w:rsid w:val="00F305B4"/>
    <w:rsid w:val="00F30A84"/>
    <w:rsid w:val="00F347A0"/>
    <w:rsid w:val="00F418B2"/>
    <w:rsid w:val="00F418D6"/>
    <w:rsid w:val="00F41B5B"/>
    <w:rsid w:val="00F42139"/>
    <w:rsid w:val="00F43A0A"/>
    <w:rsid w:val="00F63EF4"/>
    <w:rsid w:val="00F66E4D"/>
    <w:rsid w:val="00F761F8"/>
    <w:rsid w:val="00F81A6C"/>
    <w:rsid w:val="00F830FA"/>
    <w:rsid w:val="00F8450E"/>
    <w:rsid w:val="00F90409"/>
    <w:rsid w:val="00F94E9D"/>
    <w:rsid w:val="00F977C8"/>
    <w:rsid w:val="00FA062E"/>
    <w:rsid w:val="00FA23AF"/>
    <w:rsid w:val="00FA65B0"/>
    <w:rsid w:val="00FA7F9F"/>
    <w:rsid w:val="00FC0B0C"/>
    <w:rsid w:val="00FD7C8D"/>
    <w:rsid w:val="00FD7E36"/>
    <w:rsid w:val="00FE4720"/>
    <w:rsid w:val="00FF1AC3"/>
    <w:rsid w:val="00FF1DC4"/>
    <w:rsid w:val="00FF4206"/>
    <w:rsid w:val="00FF5346"/>
    <w:rsid w:val="00FF5849"/>
    <w:rsid w:val="00FF5E67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EE548"/>
  <w15:docId w15:val="{2E152DFC-ACA8-4737-898C-31C65E6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506D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506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D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87FE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87FEE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FEE"/>
    <w:pPr>
      <w:widowControl w:val="0"/>
      <w:shd w:val="clear" w:color="auto" w:fill="FFFFFF"/>
      <w:spacing w:after="780" w:line="384" w:lineRule="exact"/>
    </w:pPr>
    <w:rPr>
      <w:rFonts w:ascii="Franklin Gothic Demi" w:eastAsia="Franklin Gothic Demi" w:hAnsi="Franklin Gothic Demi" w:cs="Franklin Gothic Demi"/>
      <w:sz w:val="36"/>
      <w:szCs w:val="36"/>
      <w:lang w:eastAsia="en-US"/>
    </w:rPr>
  </w:style>
  <w:style w:type="paragraph" w:styleId="a8">
    <w:name w:val="List Paragraph"/>
    <w:aliases w:val="мой"/>
    <w:basedOn w:val="a"/>
    <w:link w:val="a9"/>
    <w:uiPriority w:val="34"/>
    <w:qFormat/>
    <w:rsid w:val="00BA031B"/>
    <w:pPr>
      <w:ind w:left="720"/>
      <w:contextualSpacing/>
    </w:pPr>
  </w:style>
  <w:style w:type="table" w:styleId="aa">
    <w:name w:val="Table Grid"/>
    <w:basedOn w:val="a1"/>
    <w:uiPriority w:val="39"/>
    <w:rsid w:val="00A6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21"/>
    <w:rsid w:val="00A85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A85BC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A85BC5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rsid w:val="006247FD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47FD"/>
    <w:pPr>
      <w:widowControl w:val="0"/>
      <w:shd w:val="clear" w:color="auto" w:fill="FFFFFF"/>
      <w:spacing w:before="42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Exact">
    <w:name w:val="Основной текст (4) Exact"/>
    <w:rsid w:val="00624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c">
    <w:name w:val="header"/>
    <w:basedOn w:val="a"/>
    <w:link w:val="ad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0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0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1A3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270E4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0270E4"/>
    <w:pPr>
      <w:widowControl w:val="0"/>
      <w:autoSpaceDE w:val="0"/>
      <w:autoSpaceDN w:val="0"/>
      <w:adjustRightInd w:val="0"/>
      <w:spacing w:line="331" w:lineRule="exact"/>
      <w:ind w:firstLine="749"/>
      <w:jc w:val="both"/>
    </w:pPr>
  </w:style>
  <w:style w:type="paragraph" w:customStyle="1" w:styleId="ConsPlusTitle">
    <w:name w:val="ConsPlusTitle"/>
    <w:uiPriority w:val="99"/>
    <w:rsid w:val="00DA0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CF07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74410&amp;date=22.10.2024&amp;dst=10075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74410&amp;date=22.10.2024&amp;dst=100416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1643&amp;date=22.10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2695&amp;date=22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22.10.2024&amp;dst=100094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B081-516F-4434-9F5B-CED7C9B5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2</cp:revision>
  <cp:lastPrinted>2024-12-24T10:00:00Z</cp:lastPrinted>
  <dcterms:created xsi:type="dcterms:W3CDTF">2024-12-28T04:07:00Z</dcterms:created>
  <dcterms:modified xsi:type="dcterms:W3CDTF">2024-12-28T04:07:00Z</dcterms:modified>
</cp:coreProperties>
</file>