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/>
        <w:drawing>
          <wp:inline distT="0" distB="0" distL="0" distR="0">
            <wp:extent cx="438150" cy="5619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</w:t>
      </w: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 xml:space="preserve">ПОСТАНОВЛЕНИЕ  </w:t>
      </w:r>
    </w:p>
    <w:p>
      <w:pPr>
        <w:pStyle w:val="Normal"/>
        <w:spacing w:before="120" w:after="0"/>
        <w:rPr>
          <w:rFonts w:ascii="Liberation Serif" w:hAnsi="Liberation Serif"/>
          <w:spacing w:val="-20"/>
          <w:sz w:val="16"/>
          <w:szCs w:val="16"/>
        </w:rPr>
      </w:pPr>
      <w:r>
        <w:rPr>
          <w:rFonts w:ascii="Liberation Serif" w:hAnsi="Liberation Serif"/>
          <w:spacing w:val="-20"/>
          <w:sz w:val="16"/>
          <w:szCs w:val="16"/>
        </w:rPr>
      </w:r>
    </w:p>
    <w:p>
      <w:pPr>
        <w:pStyle w:val="Normal"/>
        <w:spacing w:before="120" w:after="0"/>
        <w:jc w:val="center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 xml:space="preserve">от   </w:t>
      </w:r>
      <w:r>
        <w:rPr>
          <w:rFonts w:ascii="Liberation Serif" w:hAnsi="Liberation Serif"/>
          <w:szCs w:val="24"/>
        </w:rPr>
        <w:t>___________</w:t>
      </w:r>
      <w:r>
        <w:rPr>
          <w:rFonts w:ascii="Liberation Serif" w:hAnsi="Liberation Serif"/>
          <w:szCs w:val="24"/>
        </w:rPr>
        <w:t>202</w:t>
      </w:r>
      <w:r>
        <w:rPr>
          <w:rFonts w:ascii="Liberation Serif" w:hAnsi="Liberation Serif"/>
          <w:szCs w:val="24"/>
        </w:rPr>
        <w:t>6</w:t>
      </w:r>
      <w:r>
        <w:rPr>
          <w:rFonts w:ascii="Liberation Serif" w:hAnsi="Liberation Serif"/>
          <w:szCs w:val="24"/>
        </w:rPr>
        <w:tab/>
        <w:tab/>
        <w:tab/>
        <w:t xml:space="preserve">          </w:t>
        <w:tab/>
        <w:tab/>
        <w:tab/>
        <w:tab/>
        <w:tab/>
        <w:t xml:space="preserve">    №</w:t>
      </w:r>
      <w:r>
        <w:rPr>
          <w:rFonts w:ascii="Liberation Serif" w:hAnsi="Liberation Serif"/>
          <w:szCs w:val="24"/>
        </w:rPr>
        <w:t>____</w:t>
      </w:r>
    </w:p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bCs/>
          <w:i/>
          <w:iCs/>
          <w:sz w:val="28"/>
          <w:szCs w:val="28"/>
        </w:rPr>
        <w:t>О внесении изменений в Муниципальную программу «Обеспечение безопасности жизнедеятельности населения</w:t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  <w:sz w:val="28"/>
          <w:szCs w:val="28"/>
        </w:rPr>
      </w:pPr>
      <w:r>
        <w:rPr>
          <w:rFonts w:ascii="Liberation Serif" w:hAnsi="Liberation Serif"/>
          <w:b/>
          <w:bCs/>
          <w:i/>
          <w:iCs/>
          <w:sz w:val="28"/>
          <w:szCs w:val="28"/>
        </w:rPr>
        <w:t>городского округа Красноуфимск» до 2028 года», утвержденную постановлением Администрации городского округа Красноуфимск от 19.10.2022 № 975</w:t>
      </w:r>
    </w:p>
    <w:p>
      <w:pPr>
        <w:pStyle w:val="ConsTitle"/>
        <w:widowControl/>
        <w:spacing w:lineRule="auto" w:line="276"/>
        <w:jc w:val="center"/>
        <w:rPr>
          <w:rFonts w:ascii="Liberation Serif" w:hAnsi="Liberation Serif" w:cs="Times New Roman"/>
          <w:i/>
          <w:i/>
          <w:sz w:val="28"/>
          <w:szCs w:val="28"/>
        </w:rPr>
      </w:pPr>
      <w:r>
        <w:rPr>
          <w:rFonts w:cs="Times New Roman" w:ascii="Liberation Serif" w:hAnsi="Liberation Serif"/>
          <w:i/>
          <w:sz w:val="28"/>
          <w:szCs w:val="28"/>
        </w:rPr>
      </w:r>
    </w:p>
    <w:p>
      <w:pPr>
        <w:pStyle w:val="ConsPlusTitle"/>
        <w:widowControl/>
        <w:ind w:firstLine="851"/>
        <w:jc w:val="both"/>
        <w:rPr>
          <w:rFonts w:ascii="Liberation Serif" w:hAnsi="Liberation Serif"/>
          <w:b w:val="false"/>
          <w:sz w:val="28"/>
          <w:szCs w:val="28"/>
        </w:rPr>
      </w:pPr>
      <w:r>
        <w:rPr>
          <w:rFonts w:ascii="Liberation Serif" w:hAnsi="Liberation Serif"/>
          <w:b w:val="false"/>
          <w:sz w:val="28"/>
        </w:rPr>
        <w:t xml:space="preserve">В </w:t>
      </w:r>
      <w:r>
        <w:rPr>
          <w:rFonts w:ascii="Liberation Serif" w:hAnsi="Liberation Serif"/>
          <w:b w:val="false"/>
          <w:sz w:val="28"/>
          <w:szCs w:val="28"/>
        </w:rPr>
        <w:t xml:space="preserve">соответствии с решением Думы городского округа Красноуфимск от  24 декабря 2025 года № 64/2 «О бюджете городского округа Красноуфимск  на 2026 год и плановый период 2027 и 2028 годов», постановлением Администрации городского округа Красноуфимск от 06.10.2022 </w:t>
      </w:r>
      <w:r>
        <w:rPr>
          <w:rFonts w:ascii="Liberation Serif" w:hAnsi="Liberation Serif"/>
          <w:b w:val="false"/>
          <w:sz w:val="28"/>
          <w:szCs w:val="28"/>
        </w:rPr>
        <w:t>года</w:t>
      </w:r>
      <w:r>
        <w:rPr>
          <w:rFonts w:ascii="Liberation Serif" w:hAnsi="Liberation Serif"/>
          <w:b w:val="false"/>
          <w:sz w:val="28"/>
          <w:szCs w:val="28"/>
        </w:rPr>
        <w:t xml:space="preserve"> № 930 «Об утверждении Порядка формирования и реализации муниципальных программ городского округа  Красноуфимск», руководствуясь </w:t>
      </w:r>
      <w:hyperlink r:id="rId3">
        <w:r>
          <w:rPr>
            <w:rStyle w:val="ListLabel28"/>
            <w:rFonts w:ascii="Liberation Serif" w:hAnsi="Liberation Serif"/>
            <w:b w:val="false"/>
            <w:sz w:val="28"/>
            <w:szCs w:val="28"/>
          </w:rPr>
          <w:t>ст. ст. 31</w:t>
        </w:r>
      </w:hyperlink>
      <w:r>
        <w:rPr>
          <w:rFonts w:ascii="Liberation Serif" w:hAnsi="Liberation Serif"/>
          <w:b w:val="false"/>
          <w:sz w:val="28"/>
          <w:szCs w:val="28"/>
        </w:rPr>
        <w:t xml:space="preserve">, </w:t>
      </w:r>
      <w:hyperlink r:id="rId4">
        <w:r>
          <w:rPr>
            <w:rStyle w:val="ListLabel28"/>
            <w:rFonts w:ascii="Liberation Serif" w:hAnsi="Liberation Serif"/>
            <w:b w:val="false"/>
            <w:sz w:val="28"/>
            <w:szCs w:val="28"/>
          </w:rPr>
          <w:t>48</w:t>
        </w:r>
      </w:hyperlink>
      <w:r>
        <w:rPr>
          <w:rFonts w:ascii="Liberation Serif" w:hAnsi="Liberation Serif"/>
          <w:b w:val="false"/>
          <w:sz w:val="28"/>
          <w:szCs w:val="28"/>
        </w:rPr>
        <w:t xml:space="preserve"> Устава городского округа Красноуфимск</w:t>
      </w:r>
    </w:p>
    <w:p>
      <w:pPr>
        <w:pStyle w:val="ConsTitle"/>
        <w:widowControl/>
        <w:spacing w:lineRule="auto" w:line="276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 Внести в Муниципальную программу "Обеспечение безопасности жизнедеятельности населения городского округа Красноуфимск" до 2028 года», утвержденную Постановлением администрации городского округа Красноуфимск от 19.10.2022 года № 975 (в редакции постановлений Администрации городского округа Красноуфимск от 21.04.2023 №377, от 29.12.2023 №1278, от 16.09.2024 №874, от 24.12.2024 №1326, от 23.05.2025 №451, от 16.10.2025 №947, </w:t>
      </w:r>
      <w:r>
        <w:rPr>
          <w:rFonts w:ascii="Liberation Serif" w:hAnsi="Liberation Serif"/>
          <w:sz w:val="28"/>
          <w:szCs w:val="28"/>
        </w:rPr>
        <w:t>от 30.12.2025 года № 1273</w:t>
      </w:r>
      <w:r>
        <w:rPr>
          <w:rFonts w:ascii="Liberation Serif" w:hAnsi="Liberation Serif"/>
          <w:sz w:val="28"/>
          <w:szCs w:val="28"/>
        </w:rPr>
        <w:t>) следующие изменения: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1.1.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Приложени</w:t>
      </w:r>
      <w:r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2 к муниципальной программе "Обеспечение безопасности жизнедеятельности населения городского округа Красноуфимск" до 2028 года, </w:t>
      </w:r>
      <w:r>
        <w:rPr>
          <w:rFonts w:ascii="Liberation Serif" w:hAnsi="Liberation Serif"/>
          <w:sz w:val="28"/>
          <w:szCs w:val="28"/>
        </w:rPr>
        <w:t>столбец 2 строки 193 изложить в следующей редакции: «Мероприятие 4.27 Реализация комплекса мер по антитеррористической защищенности объектов культуры городского округа Красноуфимск: установка систем контроля доступа, установка наружного и внутреннего видеонаблюдения, систем оповещения и управления эвакуацией»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1.2.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Приложени</w:t>
      </w:r>
      <w:r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2 к муниципальной программе "Обеспечение безопасности жизнедеятельности населения городского округа Красноуфимск" до 2028 года, </w:t>
      </w:r>
      <w:r>
        <w:rPr>
          <w:rFonts w:ascii="Liberation Serif" w:hAnsi="Liberation Serif"/>
          <w:sz w:val="28"/>
          <w:szCs w:val="28"/>
        </w:rPr>
        <w:t>столбец 7 строки 193 изложить в следующей редакции: «</w:t>
      </w:r>
      <w:r>
        <w:rPr>
          <w:rFonts w:ascii="Liberation Serif" w:hAnsi="Liberation Serif"/>
          <w:sz w:val="28"/>
          <w:szCs w:val="28"/>
        </w:rPr>
        <w:t>137,4».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1.3.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Приложени</w:t>
      </w:r>
      <w:r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2 к муниципальной программе "Обеспечение безопасности жизнедеятельности населения городского округа Красноуфимск" до 2028 года, </w:t>
      </w:r>
      <w:r>
        <w:rPr>
          <w:rFonts w:ascii="Liberation Serif" w:hAnsi="Liberation Serif"/>
          <w:sz w:val="28"/>
          <w:szCs w:val="28"/>
        </w:rPr>
        <w:t xml:space="preserve">столбец </w:t>
      </w:r>
      <w:r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строки </w:t>
      </w:r>
      <w:r>
        <w:rPr>
          <w:rFonts w:ascii="Liberation Serif" w:hAnsi="Liberation Serif"/>
          <w:sz w:val="28"/>
          <w:szCs w:val="28"/>
        </w:rPr>
        <w:t>284 и 285</w:t>
      </w:r>
      <w:r>
        <w:rPr>
          <w:rFonts w:ascii="Liberation Serif" w:hAnsi="Liberation Serif"/>
          <w:sz w:val="28"/>
          <w:szCs w:val="28"/>
        </w:rPr>
        <w:t xml:space="preserve"> изложить в следующей редакции: «</w:t>
      </w:r>
      <w:r>
        <w:rPr>
          <w:rFonts w:ascii="Liberation Serif" w:hAnsi="Liberation Serif"/>
          <w:sz w:val="28"/>
          <w:szCs w:val="28"/>
        </w:rPr>
        <w:t>50,5».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1.4.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Приложени</w:t>
      </w:r>
      <w:r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2 к муниципальной программе "Обеспечение безопасности жизнедеятельности населения городского округа Красноуфимск" до 2028 года, </w:t>
      </w:r>
      <w:r>
        <w:rPr>
          <w:rFonts w:ascii="Liberation Serif" w:hAnsi="Liberation Serif"/>
          <w:sz w:val="28"/>
          <w:szCs w:val="28"/>
        </w:rPr>
        <w:t xml:space="preserve">столбец </w:t>
      </w:r>
      <w:r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строки </w:t>
      </w:r>
      <w:r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 xml:space="preserve"> и </w:t>
      </w:r>
      <w:r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 изложить в следующей редакции: «</w:t>
      </w:r>
      <w:r>
        <w:rPr>
          <w:rFonts w:ascii="Liberation Serif" w:hAnsi="Liberation Serif"/>
          <w:sz w:val="28"/>
          <w:szCs w:val="28"/>
        </w:rPr>
        <w:t>24155,2</w:t>
      </w:r>
      <w:r>
        <w:rPr>
          <w:rFonts w:ascii="Liberation Serif" w:hAnsi="Liberation Serif"/>
          <w:sz w:val="28"/>
          <w:szCs w:val="28"/>
        </w:rPr>
        <w:t>».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>
        <w:rPr>
          <w:rFonts w:ascii="Liberation Serif" w:hAnsi="Liberation Serif"/>
          <w:sz w:val="28"/>
          <w:szCs w:val="28"/>
        </w:rPr>
        <w:t xml:space="preserve">5.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Приложени</w:t>
      </w:r>
      <w:r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2 к муниципальной программе "Обеспечение безопасности жизнедеятельности населения городского округа Красноуфимск" до 2028 года, </w:t>
      </w:r>
      <w:r>
        <w:rPr>
          <w:rFonts w:ascii="Liberation Serif" w:hAnsi="Liberation Serif"/>
          <w:sz w:val="28"/>
          <w:szCs w:val="28"/>
        </w:rPr>
        <w:t xml:space="preserve">столбец </w:t>
      </w:r>
      <w:r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строки </w:t>
      </w:r>
      <w:r>
        <w:rPr>
          <w:rFonts w:ascii="Liberation Serif" w:hAnsi="Liberation Serif"/>
          <w:sz w:val="28"/>
          <w:szCs w:val="28"/>
        </w:rPr>
        <w:t>9</w:t>
      </w:r>
      <w:r>
        <w:rPr>
          <w:rFonts w:ascii="Liberation Serif" w:hAnsi="Liberation Serif"/>
          <w:sz w:val="28"/>
          <w:szCs w:val="28"/>
        </w:rPr>
        <w:t xml:space="preserve"> и </w:t>
      </w:r>
      <w:r>
        <w:rPr>
          <w:rFonts w:ascii="Liberation Serif" w:hAnsi="Liberation Serif"/>
          <w:sz w:val="28"/>
          <w:szCs w:val="28"/>
        </w:rPr>
        <w:t>10</w:t>
      </w:r>
      <w:r>
        <w:rPr>
          <w:rFonts w:ascii="Liberation Serif" w:hAnsi="Liberation Serif"/>
          <w:sz w:val="28"/>
          <w:szCs w:val="28"/>
        </w:rPr>
        <w:t xml:space="preserve"> изложить в следующей редакции: «</w:t>
      </w:r>
      <w:r>
        <w:rPr>
          <w:rFonts w:ascii="Liberation Serif" w:hAnsi="Liberation Serif"/>
          <w:sz w:val="28"/>
          <w:szCs w:val="28"/>
        </w:rPr>
        <w:t>189,4</w:t>
      </w:r>
      <w:r>
        <w:rPr>
          <w:rFonts w:ascii="Liberation Serif" w:hAnsi="Liberation Serif"/>
          <w:sz w:val="28"/>
          <w:szCs w:val="28"/>
        </w:rPr>
        <w:t>».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 Постановление вступает в силу с момента опубликования.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4. Контроль за исполнением настоящего Постановления возложить на заместителя Главы городского округа Красноуфимск по правовым и организационным вопросам (Р.О. Шахбанов). </w:t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         Ю.С. Ладейщиков</w:t>
      </w:r>
    </w:p>
    <w:p>
      <w:pPr>
        <w:pStyle w:val="Normal"/>
        <w:jc w:val="both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43603"/>
    <w:pPr>
      <w:widowControl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785da9"/>
    <w:pPr>
      <w:keepNext w:val="true"/>
      <w:overflowPunct w:val="false"/>
      <w:spacing w:lineRule="auto" w:line="276" w:before="0" w:after="200"/>
      <w:jc w:val="center"/>
      <w:textAlignment w:val="auto"/>
      <w:outlineLvl w:val="0"/>
    </w:pPr>
    <w:rPr>
      <w:rFonts w:ascii="Calibri" w:hAnsi="Calibri"/>
      <w:b/>
      <w:bCs/>
      <w:sz w:val="22"/>
      <w:szCs w:val="28"/>
      <w:lang w:val="x-none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sid w:val="00785da9"/>
    <w:rPr>
      <w:rFonts w:ascii="Calibri" w:hAnsi="Calibri"/>
      <w:b/>
      <w:bCs/>
      <w:sz w:val="22"/>
      <w:szCs w:val="28"/>
      <w:lang w:eastAsia="en-US"/>
    </w:rPr>
  </w:style>
  <w:style w:type="character" w:styleId="Style13" w:customStyle="1">
    <w:name w:val="Основной текст Знак"/>
    <w:qFormat/>
    <w:rsid w:val="000364a9"/>
    <w:rPr>
      <w:b/>
      <w:sz w:val="28"/>
      <w:szCs w:val="36"/>
    </w:rPr>
  </w:style>
  <w:style w:type="character" w:styleId="Style14" w:customStyle="1">
    <w:name w:val="Текст выноски Знак"/>
    <w:link w:val="BalloonText"/>
    <w:qFormat/>
    <w:rsid w:val="003322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64c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764c2"/>
    <w:rPr>
      <w:color w:val="605E5C"/>
      <w:shd w:fill="E1DFDD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3"/>
    <w:rsid w:val="000364a9"/>
    <w:pPr>
      <w:overflowPunct w:val="false"/>
      <w:ind w:right="175"/>
      <w:jc w:val="center"/>
      <w:textAlignment w:val="auto"/>
    </w:pPr>
    <w:rPr>
      <w:b/>
      <w:sz w:val="28"/>
      <w:szCs w:val="36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Title" w:customStyle="1">
    <w:name w:val="ConsPlusTitle"/>
    <w:qFormat/>
    <w:rsid w:val="00cd1e53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ConsTitle" w:customStyle="1">
    <w:name w:val="ConsTitle"/>
    <w:qFormat/>
    <w:rsid w:val="00cd1e53"/>
    <w:pPr>
      <w:widowControl w:val="false"/>
      <w:bidi w:val="0"/>
      <w:spacing w:before="0" w:after="0"/>
      <w:jc w:val="left"/>
    </w:pPr>
    <w:rPr>
      <w:rFonts w:ascii="Arial" w:hAnsi="Arial" w:cs="Arial" w:eastAsia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qFormat/>
    <w:rsid w:val="000364a9"/>
    <w:pPr>
      <w:widowControl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qFormat/>
    <w:rsid w:val="0033220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qFormat/>
    <w:rsid w:val="00916b92"/>
    <w:pPr>
      <w:widowControl/>
      <w:bidi w:val="0"/>
      <w:spacing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eastAsia="en-US" w:val="ru-RU" w:bidi="ar-SA"/>
    </w:rPr>
  </w:style>
  <w:style w:type="paragraph" w:styleId="ConsPlusNormal" w:customStyle="1">
    <w:name w:val="ConsPlusNormal"/>
    <w:qFormat/>
    <w:rsid w:val="004c2c7a"/>
    <w:pPr>
      <w:widowControl/>
      <w:bidi w:val="0"/>
      <w:spacing w:before="0" w:after="0"/>
      <w:ind w:firstLine="720"/>
      <w:jc w:val="left"/>
    </w:pPr>
    <w:rPr>
      <w:rFonts w:ascii="Arial" w:hAnsi="Arial" w:eastAsia="Calibri" w:cs="Arial"/>
      <w:color w:val="auto"/>
      <w:kern w:val="0"/>
      <w:sz w:val="20"/>
      <w:szCs w:val="20"/>
      <w:lang w:eastAsia="en-US" w:val="ru-RU" w:bidi="ar-SA"/>
    </w:rPr>
  </w:style>
  <w:style w:type="paragraph" w:styleId="ListParagraph">
    <w:name w:val="List Paragraph"/>
    <w:basedOn w:val="Normal"/>
    <w:uiPriority w:val="34"/>
    <w:qFormat/>
    <w:rsid w:val="00f269a2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1014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CBBABE1F6EC15801A289DBC06BEC037AA14FA0CF8627C25E3B1694E7A975EE58C01E67CC64F5A40DB3E0B3AAH0O4K" TargetMode="External"/><Relationship Id="rId4" Type="http://schemas.openxmlformats.org/officeDocument/2006/relationships/hyperlink" Target="consultantplus://offline/ref=CBBABE1F6EC15801A289DBC06BEC037AA14FA0CF8627C25E3B1694E7A975EE58C01E67CC64F5A40DB3E0B0AEH0O6K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LibreOffice/24.2.3.2$Linux_X86_64 LibreOffice_project/420$Build-2</Application>
  <AppVersion>15.0000</AppVersion>
  <Pages>2</Pages>
  <Words>372</Words>
  <Characters>2672</Characters>
  <CharactersWithSpaces>3097</CharactersWithSpaces>
  <Paragraphs>19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2026-01-14T10:56:00Z</dcterms:created>
  <dc:creator>Титова Ирина Викторовна</dc:creator>
  <dc:description/>
  <dc:language>ru-RU</dc:language>
  <cp:lastModifiedBy/>
  <cp:lastPrinted>2026-03-19T17:26:44Z</cp:lastPrinted>
  <dcterms:modified xsi:type="dcterms:W3CDTF">2026-03-19T16:15:05Z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